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FDE1F6" w14:textId="2199BBF6" w:rsidR="00891199" w:rsidRDefault="00891199" w:rsidP="00C868F9">
      <w:pPr>
        <w:spacing w:after="0" w:line="360" w:lineRule="auto"/>
        <w:jc w:val="center"/>
        <w:rPr>
          <w:rFonts w:ascii="Arial" w:eastAsia="Times New Roman" w:hAnsi="Arial" w:cs="Arial"/>
          <w:b/>
          <w:bCs/>
          <w:sz w:val="24"/>
          <w:szCs w:val="24"/>
          <w:lang w:eastAsia="ru-RU"/>
        </w:rPr>
      </w:pPr>
      <w:bookmarkStart w:id="0" w:name="_Hlk220662089"/>
    </w:p>
    <w:p w14:paraId="5DF3C364" w14:textId="7BF84A2C" w:rsidR="00A62C53" w:rsidRDefault="00A62C53" w:rsidP="00B43DBE">
      <w:pPr>
        <w:autoSpaceDE w:val="0"/>
        <w:autoSpaceDN w:val="0"/>
        <w:adjustRightInd w:val="0"/>
        <w:spacing w:after="0" w:line="240" w:lineRule="auto"/>
        <w:ind w:left="720" w:firstLine="7644"/>
        <w:jc w:val="both"/>
        <w:rPr>
          <w:rFonts w:ascii="Arial" w:eastAsia="Times New Roman" w:hAnsi="Arial" w:cs="Arial"/>
          <w:bCs/>
          <w:sz w:val="24"/>
          <w:szCs w:val="24"/>
          <w:lang w:eastAsia="ru-RU"/>
        </w:rPr>
      </w:pPr>
      <w:r>
        <w:rPr>
          <w:rFonts w:ascii="Arial" w:eastAsia="Times New Roman" w:hAnsi="Arial" w:cs="Arial"/>
          <w:bCs/>
          <w:sz w:val="24"/>
          <w:szCs w:val="24"/>
          <w:lang w:eastAsia="ru-RU"/>
        </w:rPr>
        <w:t>«Утверждаю»</w:t>
      </w:r>
    </w:p>
    <w:p w14:paraId="6B9BAED0" w14:textId="77777777" w:rsidR="00A62C53" w:rsidRDefault="00A62C53" w:rsidP="00B43DBE">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Директор БРУКК - филиал</w:t>
      </w:r>
    </w:p>
    <w:p w14:paraId="4E8E5972" w14:textId="77777777" w:rsidR="00A62C53" w:rsidRDefault="00A62C53" w:rsidP="00A62C53">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АО «Башавтотранс»</w:t>
      </w:r>
    </w:p>
    <w:p w14:paraId="460A5C3B" w14:textId="77777777" w:rsidR="00A62C53" w:rsidRDefault="00A62C53" w:rsidP="00A62C53">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_____________ П.Г. Тейхриб</w:t>
      </w:r>
    </w:p>
    <w:p w14:paraId="168119E7" w14:textId="77777777" w:rsidR="00A62C53" w:rsidRDefault="00A62C53" w:rsidP="00A62C53">
      <w:pPr>
        <w:widowControl w:val="0"/>
        <w:autoSpaceDE w:val="0"/>
        <w:autoSpaceDN w:val="0"/>
        <w:spacing w:after="0" w:line="240" w:lineRule="auto"/>
        <w:jc w:val="right"/>
        <w:rPr>
          <w:rFonts w:ascii="Arial" w:eastAsia="Times New Roman" w:hAnsi="Arial" w:cs="Arial"/>
          <w:b/>
          <w:sz w:val="24"/>
          <w:szCs w:val="24"/>
          <w:lang w:eastAsia="ru-RU"/>
        </w:rPr>
      </w:pPr>
      <w:r>
        <w:rPr>
          <w:rFonts w:ascii="Arial" w:eastAsia="Times New Roman" w:hAnsi="Arial" w:cs="Arial"/>
          <w:bCs/>
          <w:sz w:val="24"/>
          <w:szCs w:val="24"/>
          <w:lang w:eastAsia="ru-RU"/>
        </w:rPr>
        <w:t>«___</w:t>
      </w:r>
      <w:proofErr w:type="gramStart"/>
      <w:r>
        <w:rPr>
          <w:rFonts w:ascii="Arial" w:eastAsia="Times New Roman" w:hAnsi="Arial" w:cs="Arial"/>
          <w:bCs/>
          <w:sz w:val="24"/>
          <w:szCs w:val="24"/>
          <w:lang w:eastAsia="ru-RU"/>
        </w:rPr>
        <w:t>_»_</w:t>
      </w:r>
      <w:proofErr w:type="gramEnd"/>
      <w:r>
        <w:rPr>
          <w:rFonts w:ascii="Arial" w:eastAsia="Times New Roman" w:hAnsi="Arial" w:cs="Arial"/>
          <w:bCs/>
          <w:sz w:val="24"/>
          <w:szCs w:val="24"/>
          <w:lang w:eastAsia="ru-RU"/>
        </w:rPr>
        <w:t>_____________2026г.</w:t>
      </w:r>
    </w:p>
    <w:p w14:paraId="1827FBBE" w14:textId="431EA705" w:rsidR="00CC0BFF" w:rsidRPr="00B80618" w:rsidRDefault="00CC0BFF" w:rsidP="00891199">
      <w:pPr>
        <w:autoSpaceDE w:val="0"/>
        <w:autoSpaceDN w:val="0"/>
        <w:adjustRightInd w:val="0"/>
        <w:spacing w:after="0" w:line="360" w:lineRule="auto"/>
        <w:ind w:left="720"/>
        <w:jc w:val="center"/>
        <w:rPr>
          <w:rFonts w:ascii="Arial" w:eastAsia="Times New Roman" w:hAnsi="Arial" w:cs="Arial"/>
          <w:b/>
          <w:bCs/>
          <w:sz w:val="24"/>
          <w:szCs w:val="24"/>
          <w:lang w:eastAsia="ru-RU"/>
        </w:rPr>
      </w:pPr>
    </w:p>
    <w:p w14:paraId="458F565D" w14:textId="4793837D" w:rsid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1C786AE8" w14:textId="52A9FC27"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5E3B5502" w14:textId="77777777" w:rsidR="00CC0BFF" w:rsidRPr="00CC6CEA"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26F0F81E" w14:textId="1D71153A" w:rsidR="00CC6CEA" w:rsidRPr="00CC6CEA" w:rsidRDefault="00CC0BFF" w:rsidP="00CC6CEA">
      <w:pPr>
        <w:widowControl w:val="0"/>
        <w:autoSpaceDE w:val="0"/>
        <w:autoSpaceDN w:val="0"/>
        <w:spacing w:after="0" w:line="240" w:lineRule="auto"/>
        <w:ind w:firstLine="425"/>
        <w:jc w:val="center"/>
        <w:rPr>
          <w:rFonts w:ascii="Arial" w:eastAsia="Times New Roman" w:hAnsi="Arial" w:cs="Arial"/>
          <w:b/>
          <w:sz w:val="24"/>
          <w:szCs w:val="24"/>
          <w:lang w:eastAsia="ru-RU"/>
        </w:rPr>
      </w:pPr>
      <w:bookmarkStart w:id="1" w:name="P32556"/>
      <w:bookmarkEnd w:id="1"/>
      <w:r>
        <w:rPr>
          <w:rFonts w:ascii="Arial" w:eastAsia="Times New Roman" w:hAnsi="Arial" w:cs="Arial"/>
          <w:b/>
          <w:sz w:val="24"/>
          <w:szCs w:val="24"/>
          <w:lang w:eastAsia="ru-RU"/>
        </w:rPr>
        <w:t>ОБРАЗОВАТЕЛЬНАЯ</w:t>
      </w:r>
      <w:r w:rsidR="00CC6CEA" w:rsidRPr="00CC6CEA">
        <w:rPr>
          <w:rFonts w:ascii="Arial" w:eastAsia="Times New Roman" w:hAnsi="Arial" w:cs="Arial"/>
          <w:b/>
          <w:sz w:val="24"/>
          <w:szCs w:val="24"/>
          <w:lang w:eastAsia="ru-RU"/>
        </w:rPr>
        <w:t xml:space="preserve"> ПРОГРАММА</w:t>
      </w:r>
    </w:p>
    <w:p w14:paraId="056B5192" w14:textId="77777777" w:rsidR="00CC6CEA" w:rsidRPr="00CC6CEA" w:rsidRDefault="00CC6CEA" w:rsidP="00CC6CEA">
      <w:pPr>
        <w:widowControl w:val="0"/>
        <w:autoSpaceDE w:val="0"/>
        <w:autoSpaceDN w:val="0"/>
        <w:spacing w:after="0" w:line="240" w:lineRule="auto"/>
        <w:ind w:firstLine="425"/>
        <w:jc w:val="center"/>
        <w:rPr>
          <w:rFonts w:ascii="Arial" w:eastAsia="Times New Roman" w:hAnsi="Arial" w:cs="Arial"/>
          <w:b/>
          <w:sz w:val="24"/>
          <w:szCs w:val="24"/>
          <w:lang w:eastAsia="ru-RU"/>
        </w:rPr>
      </w:pPr>
      <w:r w:rsidRPr="00CC6CEA">
        <w:rPr>
          <w:rFonts w:ascii="Arial" w:eastAsia="Times New Roman" w:hAnsi="Arial" w:cs="Arial"/>
          <w:b/>
          <w:sz w:val="24"/>
          <w:szCs w:val="24"/>
          <w:lang w:eastAsia="ru-RU"/>
        </w:rPr>
        <w:t>ПЕРЕПОДГОТОВКИ ВОДИТЕЛЕЙ ТРАНСПОРТНЫХ СРЕДСТВ С КАТЕГОРИИ "B" НА КАТЕГОРИЮ "BE"</w:t>
      </w:r>
    </w:p>
    <w:p w14:paraId="01250A23"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050287C2" w14:textId="77777777" w:rsidR="00CC6CEA" w:rsidRPr="00CC6CEA" w:rsidRDefault="00CC6CEA" w:rsidP="00CC6CEA">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CC6CEA">
        <w:rPr>
          <w:rFonts w:ascii="Arial" w:eastAsia="Times New Roman" w:hAnsi="Arial" w:cs="Arial"/>
          <w:b/>
          <w:sz w:val="24"/>
          <w:szCs w:val="24"/>
          <w:lang w:eastAsia="ru-RU"/>
        </w:rPr>
        <w:t>I. Пояснительная записка</w:t>
      </w:r>
    </w:p>
    <w:p w14:paraId="4D1EC2F1"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302975FF" w14:textId="5F9D03C1" w:rsidR="00CC6CEA" w:rsidRPr="00CC6CEA"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Образовательная </w:t>
      </w:r>
      <w:r w:rsidR="00CC6CEA" w:rsidRPr="00CC6CEA">
        <w:rPr>
          <w:rFonts w:ascii="Arial" w:eastAsia="Times New Roman" w:hAnsi="Arial" w:cs="Arial"/>
          <w:sz w:val="24"/>
          <w:szCs w:val="24"/>
          <w:lang w:eastAsia="ru-RU"/>
        </w:rPr>
        <w:t xml:space="preserve"> программа переподготовки водителей транспортных средств с категории "B" на категорию "BE" (далее - Программа) разработана в соответствии с требованиями Федерального </w:t>
      </w:r>
      <w:hyperlink r:id="rId8">
        <w:r w:rsidR="00CC6CEA" w:rsidRPr="00CC6CEA">
          <w:rPr>
            <w:rFonts w:ascii="Arial" w:eastAsia="Times New Roman" w:hAnsi="Arial" w:cs="Arial"/>
            <w:color w:val="0000FF"/>
            <w:sz w:val="24"/>
            <w:szCs w:val="24"/>
            <w:lang w:eastAsia="ru-RU"/>
          </w:rPr>
          <w:t>закона</w:t>
        </w:r>
      </w:hyperlink>
      <w:r w:rsidR="00CC6CEA" w:rsidRPr="00CC6CEA">
        <w:rPr>
          <w:rFonts w:ascii="Arial" w:eastAsia="Times New Roman" w:hAnsi="Arial" w:cs="Arial"/>
          <w:sz w:val="24"/>
          <w:szCs w:val="24"/>
          <w:lang w:eastAsia="ru-RU"/>
        </w:rPr>
        <w:t xml:space="preserve"> от 10 декабря 1995 г. N 196-ФЗ "О безопасности дорожного движения" (далее - Федеральный закон N 196-ФЗ), </w:t>
      </w:r>
      <w:hyperlink r:id="rId9">
        <w:r w:rsidR="00CC6CEA" w:rsidRPr="00CC6CEA">
          <w:rPr>
            <w:rFonts w:ascii="Arial" w:eastAsia="Times New Roman" w:hAnsi="Arial" w:cs="Arial"/>
            <w:color w:val="0000FF"/>
            <w:sz w:val="24"/>
            <w:szCs w:val="24"/>
            <w:lang w:eastAsia="ru-RU"/>
          </w:rPr>
          <w:t>пунктом 3 части 3 статьи 12</w:t>
        </w:r>
      </w:hyperlink>
      <w:r w:rsidR="00CC6CEA" w:rsidRPr="00CC6CEA">
        <w:rPr>
          <w:rFonts w:ascii="Arial" w:eastAsia="Times New Roman" w:hAnsi="Arial" w:cs="Arial"/>
          <w:sz w:val="24"/>
          <w:szCs w:val="24"/>
          <w:lang w:eastAsia="ru-RU"/>
        </w:rPr>
        <w:t xml:space="preserve"> Федерального закона от 29 декабря 2012 г. N 273-ФЗ "Об образовании в Российской Федерации" (далее - Федеральный закон об образовании), </w:t>
      </w:r>
      <w:hyperlink r:id="rId10">
        <w:r w:rsidR="00CC6CEA" w:rsidRPr="00CC6CEA">
          <w:rPr>
            <w:rFonts w:ascii="Arial" w:eastAsia="Times New Roman" w:hAnsi="Arial" w:cs="Arial"/>
            <w:color w:val="0000FF"/>
            <w:sz w:val="24"/>
            <w:szCs w:val="24"/>
            <w:lang w:eastAsia="ru-RU"/>
          </w:rPr>
          <w:t>пунктом 2</w:t>
        </w:r>
      </w:hyperlink>
      <w:r w:rsidR="00CC6CEA" w:rsidRPr="00CC6CEA">
        <w:rPr>
          <w:rFonts w:ascii="Arial" w:eastAsia="Times New Roman" w:hAnsi="Arial" w:cs="Arial"/>
          <w:sz w:val="24"/>
          <w:szCs w:val="24"/>
          <w:lang w:eastAsia="ru-RU"/>
        </w:rPr>
        <w:t xml:space="preserve"> Правил разработки </w:t>
      </w:r>
      <w:r>
        <w:rPr>
          <w:rFonts w:ascii="Arial" w:eastAsia="Times New Roman" w:hAnsi="Arial" w:cs="Arial"/>
          <w:sz w:val="24"/>
          <w:szCs w:val="24"/>
          <w:lang w:eastAsia="ru-RU"/>
        </w:rPr>
        <w:t>образовательных</w:t>
      </w:r>
      <w:r w:rsidR="00CC6CEA" w:rsidRPr="00CC6CEA">
        <w:rPr>
          <w:rFonts w:ascii="Arial" w:eastAsia="Times New Roman" w:hAnsi="Arial" w:cs="Arial"/>
          <w:sz w:val="24"/>
          <w:szCs w:val="24"/>
          <w:lang w:eastAsia="ru-RU"/>
        </w:rPr>
        <w:t xml:space="preserve"> программ профессионального обучения водителей транспортных средств соответствующих категорий и подкатегорий, утвержденных постановлением Правительства Российской Федерации от 1 ноября 2013 г. N 980, Профессиональными и квалификационными </w:t>
      </w:r>
      <w:hyperlink r:id="rId11">
        <w:r w:rsidR="00CC6CEA" w:rsidRPr="00CC6CEA">
          <w:rPr>
            <w:rFonts w:ascii="Arial" w:eastAsia="Times New Roman" w:hAnsi="Arial" w:cs="Arial"/>
            <w:color w:val="0000FF"/>
            <w:sz w:val="24"/>
            <w:szCs w:val="24"/>
            <w:lang w:eastAsia="ru-RU"/>
          </w:rPr>
          <w:t>требованиями</w:t>
        </w:r>
      </w:hyperlink>
      <w:r w:rsidR="00CC6CEA" w:rsidRPr="00CC6CEA">
        <w:rPr>
          <w:rFonts w:ascii="Arial" w:eastAsia="Times New Roman" w:hAnsi="Arial" w:cs="Arial"/>
          <w:sz w:val="24"/>
          <w:szCs w:val="24"/>
          <w:lang w:eastAsia="ru-RU"/>
        </w:rPr>
        <w:t xml:space="preserve">, предъявляемыми при осуществлении перевозок к работникам юридических лиц и индивидуальных предпринимателей, указанными в абзаце первом пункта 2 статьи 20 Федерального закона "О безопасности дорожного движения", утвержденными приказом Министерства транспорта Российской Федерации от 31 июля 2020 г. N 282 (зарегистрирован Министерством юстиции Российской Федерации 23 ноября 2020 г., регистрационный N 61070), действующим до 1 января 2027 г., </w:t>
      </w:r>
      <w:hyperlink r:id="rId12">
        <w:r w:rsidR="00CC6CEA" w:rsidRPr="00CC6CEA">
          <w:rPr>
            <w:rFonts w:ascii="Arial" w:eastAsia="Times New Roman" w:hAnsi="Arial" w:cs="Arial"/>
            <w:color w:val="0000FF"/>
            <w:sz w:val="24"/>
            <w:szCs w:val="24"/>
            <w:lang w:eastAsia="ru-RU"/>
          </w:rPr>
          <w:t>Порядком</w:t>
        </w:r>
      </w:hyperlink>
      <w:r w:rsidR="00CC6CEA" w:rsidRPr="00CC6CEA">
        <w:rPr>
          <w:rFonts w:ascii="Arial" w:eastAsia="Times New Roman" w:hAnsi="Arial" w:cs="Arial"/>
          <w:sz w:val="24"/>
          <w:szCs w:val="24"/>
          <w:lang w:eastAsia="ru-RU"/>
        </w:rPr>
        <w:t xml:space="preserve"> организации и осуществления образовательной деятельности по основным программам профессионального обучения, утвержденным приказом Министерства просвещения Российской Федерации от 26 августа 2020 г. N 438 (зарегистрирован Министерством юстиции Российской Федерации 11 сентября 2020 г., регистрационный N 59784).</w:t>
      </w:r>
    </w:p>
    <w:p w14:paraId="41A07514"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Программа предназначена для лиц, имеющих свидетельство о профессии водителя транспортных средств категории (подкатегории), с которой осуществляется переподготовка и (или) водительское удостоверение на право управления транспортным средством категории (подкатегории), с которой осуществляется переподготовка.</w:t>
      </w:r>
    </w:p>
    <w:p w14:paraId="43B85802" w14:textId="031C284F"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Содержание Программы представлено пояснительной запиской, учебным планом, рабочими программами учебных предметов, планируемыми результатами освоения Программы, условиями реализации Программы, системой оценки результатов освоения Программы, учебно-методическими материалами, обеспечивающими реализацию Программы.</w:t>
      </w:r>
    </w:p>
    <w:p w14:paraId="1215131B" w14:textId="6FFE5370" w:rsidR="00CC6CEA" w:rsidRPr="00CC6CEA"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Pr>
          <w:rFonts w:ascii="Arial" w:eastAsia="Times New Roman" w:hAnsi="Arial" w:cs="Arial"/>
          <w:sz w:val="24"/>
          <w:szCs w:val="24"/>
          <w:lang w:eastAsia="ru-RU"/>
        </w:rPr>
        <w:t>У</w:t>
      </w:r>
      <w:r w:rsidR="00CC6CEA" w:rsidRPr="00CC6CEA">
        <w:rPr>
          <w:rFonts w:ascii="Arial" w:eastAsia="Times New Roman" w:hAnsi="Arial" w:cs="Arial"/>
          <w:sz w:val="24"/>
          <w:szCs w:val="24"/>
          <w:lang w:eastAsia="ru-RU"/>
        </w:rPr>
        <w:t xml:space="preserve">чебный </w:t>
      </w:r>
      <w:hyperlink w:anchor="P32575">
        <w:r w:rsidR="00CC6CEA" w:rsidRPr="00CC6CEA">
          <w:rPr>
            <w:rFonts w:ascii="Arial" w:eastAsia="Times New Roman" w:hAnsi="Arial" w:cs="Arial"/>
            <w:color w:val="0000FF"/>
            <w:sz w:val="24"/>
            <w:szCs w:val="24"/>
            <w:lang w:eastAsia="ru-RU"/>
          </w:rPr>
          <w:t>план</w:t>
        </w:r>
      </w:hyperlink>
      <w:r w:rsidR="00CC6CEA" w:rsidRPr="00CC6CEA">
        <w:rPr>
          <w:rFonts w:ascii="Arial" w:eastAsia="Times New Roman" w:hAnsi="Arial" w:cs="Arial"/>
          <w:sz w:val="24"/>
          <w:szCs w:val="24"/>
          <w:lang w:eastAsia="ru-RU"/>
        </w:rPr>
        <w:t xml:space="preserve"> содержит перечень учебных предметов специального цикла и практической подготовки с указанием времени, отводимого на освоение учебных предметов, включая время, отводимое на теоретические и практические занятия.</w:t>
      </w:r>
    </w:p>
    <w:p w14:paraId="4D8AA622"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 xml:space="preserve">Специальный </w:t>
      </w:r>
      <w:hyperlink w:anchor="P32611">
        <w:r w:rsidRPr="00CC6CEA">
          <w:rPr>
            <w:rFonts w:ascii="Arial" w:eastAsia="Times New Roman" w:hAnsi="Arial" w:cs="Arial"/>
            <w:color w:val="0000FF"/>
            <w:sz w:val="24"/>
            <w:szCs w:val="24"/>
            <w:lang w:eastAsia="ru-RU"/>
          </w:rPr>
          <w:t>цикл</w:t>
        </w:r>
      </w:hyperlink>
      <w:r w:rsidRPr="00CC6CEA">
        <w:rPr>
          <w:rFonts w:ascii="Arial" w:eastAsia="Times New Roman" w:hAnsi="Arial" w:cs="Arial"/>
          <w:sz w:val="24"/>
          <w:szCs w:val="24"/>
          <w:lang w:eastAsia="ru-RU"/>
        </w:rPr>
        <w:t xml:space="preserve"> включает учебные предметы:</w:t>
      </w:r>
    </w:p>
    <w:p w14:paraId="5B145073"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 xml:space="preserve">"Устройство и техническое обслуживание транспортных средств категории "BE" как </w:t>
      </w:r>
      <w:r w:rsidRPr="00CC6CEA">
        <w:rPr>
          <w:rFonts w:ascii="Arial" w:eastAsia="Times New Roman" w:hAnsi="Arial" w:cs="Arial"/>
          <w:sz w:val="24"/>
          <w:szCs w:val="24"/>
          <w:lang w:eastAsia="ru-RU"/>
        </w:rPr>
        <w:lastRenderedPageBreak/>
        <w:t>объектов управления";</w:t>
      </w:r>
    </w:p>
    <w:p w14:paraId="355F2D69"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"Основы управления транспортными средствами категории "BE".</w:t>
      </w:r>
    </w:p>
    <w:p w14:paraId="1F5DE29F"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Практическая подготовка включает учебный предмет "Вождение транспортных средств категории "BE" (с механической трансмиссией/с автоматической трансмиссией)".</w:t>
      </w:r>
    </w:p>
    <w:p w14:paraId="6FCBC08E" w14:textId="4FF07B1E" w:rsidR="00CC6CEA" w:rsidRPr="00CC6CEA"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Pr>
          <w:rFonts w:ascii="Arial" w:eastAsia="Times New Roman" w:hAnsi="Arial" w:cs="Arial"/>
          <w:sz w:val="24"/>
          <w:szCs w:val="24"/>
          <w:lang w:eastAsia="ru-RU"/>
        </w:rPr>
        <w:t>Р</w:t>
      </w:r>
      <w:r w:rsidR="00CC6CEA" w:rsidRPr="00CC6CEA">
        <w:rPr>
          <w:rFonts w:ascii="Arial" w:eastAsia="Times New Roman" w:hAnsi="Arial" w:cs="Arial"/>
          <w:sz w:val="24"/>
          <w:szCs w:val="24"/>
          <w:lang w:eastAsia="ru-RU"/>
        </w:rPr>
        <w:t>абочие программы учебных предметов раскрывают рекомендуемую последовательность изучения разделов и тем, а также распределение учебных часов по разделам и темам.</w:t>
      </w:r>
    </w:p>
    <w:p w14:paraId="76A6FCC5"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 xml:space="preserve">Последовательность изучения разделов и тем учебных предметов определяется программой переподготовки водителей транспортных средств с категории "B" на категорию "BE", разработанной и утвержденной организацией, осуществляющей образовательную деятельность, в соответствии с </w:t>
      </w:r>
      <w:hyperlink r:id="rId13">
        <w:r w:rsidRPr="00CC6CEA">
          <w:rPr>
            <w:rFonts w:ascii="Arial" w:eastAsia="Times New Roman" w:hAnsi="Arial" w:cs="Arial"/>
            <w:color w:val="0000FF"/>
            <w:sz w:val="24"/>
            <w:szCs w:val="24"/>
            <w:lang w:eastAsia="ru-RU"/>
          </w:rPr>
          <w:t>частями 3</w:t>
        </w:r>
      </w:hyperlink>
      <w:r w:rsidRPr="00CC6CEA">
        <w:rPr>
          <w:rFonts w:ascii="Arial" w:eastAsia="Times New Roman" w:hAnsi="Arial" w:cs="Arial"/>
          <w:sz w:val="24"/>
          <w:szCs w:val="24"/>
          <w:lang w:eastAsia="ru-RU"/>
        </w:rPr>
        <w:t xml:space="preserve"> и </w:t>
      </w:r>
      <w:hyperlink r:id="rId14">
        <w:r w:rsidRPr="00CC6CEA">
          <w:rPr>
            <w:rFonts w:ascii="Arial" w:eastAsia="Times New Roman" w:hAnsi="Arial" w:cs="Arial"/>
            <w:color w:val="0000FF"/>
            <w:sz w:val="24"/>
            <w:szCs w:val="24"/>
            <w:lang w:eastAsia="ru-RU"/>
          </w:rPr>
          <w:t>5 статьи 12</w:t>
        </w:r>
      </w:hyperlink>
      <w:r w:rsidRPr="00CC6CEA">
        <w:rPr>
          <w:rFonts w:ascii="Arial" w:eastAsia="Times New Roman" w:hAnsi="Arial" w:cs="Arial"/>
          <w:sz w:val="24"/>
          <w:szCs w:val="24"/>
          <w:lang w:eastAsia="ru-RU"/>
        </w:rPr>
        <w:t xml:space="preserve"> Федерального закона об образовании, и согласованной с Государственной инспекцией безопасности дорожного движения Министерства внутренних дел Российской Федерации в соответствии с </w:t>
      </w:r>
      <w:hyperlink r:id="rId15">
        <w:r w:rsidRPr="00CC6CEA">
          <w:rPr>
            <w:rFonts w:ascii="Arial" w:eastAsia="Times New Roman" w:hAnsi="Arial" w:cs="Arial"/>
            <w:color w:val="0000FF"/>
            <w:sz w:val="24"/>
            <w:szCs w:val="24"/>
            <w:lang w:eastAsia="ru-RU"/>
          </w:rPr>
          <w:t>подпунктом "в" пункта 5</w:t>
        </w:r>
      </w:hyperlink>
      <w:r w:rsidRPr="00CC6CEA">
        <w:rPr>
          <w:rFonts w:ascii="Arial" w:eastAsia="Times New Roman" w:hAnsi="Arial" w:cs="Arial"/>
          <w:sz w:val="24"/>
          <w:szCs w:val="24"/>
          <w:lang w:eastAsia="ru-RU"/>
        </w:rPr>
        <w:t xml:space="preserve"> Положения о лицензировании образовательной деятельности, утвержденного постановлением Правительства Российской Федерации от 18 сентября 2020 г. N 1490 (далее - образовательная программа).</w:t>
      </w:r>
    </w:p>
    <w:p w14:paraId="7F3C1510"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Условия реализации Программы включают учебно-материальную базу организации, осуществляющей образовательную деятельность, содержащую организационно-педагогические, кадровые, информационно-методические и материально-технические условия, учебно-методические материалы.</w:t>
      </w:r>
    </w:p>
    <w:p w14:paraId="3F00FEA0" w14:textId="31B807B1" w:rsid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Программа предусматривает достаточный для формирования, закрепления и развития практических навыков и компетенций объем практики.</w:t>
      </w:r>
    </w:p>
    <w:p w14:paraId="7C0BE179" w14:textId="6ED5C66E"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1A2A6452" w14:textId="67576917"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1F678640" w14:textId="6196187E"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56369268" w14:textId="069B8A8F"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181F3D35" w14:textId="017BE902"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09A6A189" w14:textId="588FB3E6"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1BF56D90" w14:textId="3178F7CB"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08C6EF5B" w14:textId="52D929E8"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70299DCB" w14:textId="07975FE6"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5546A470" w14:textId="121F4B23"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55922726" w14:textId="62F4C7CD"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63A1EBFF" w14:textId="55E77E63"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2CE87342" w14:textId="6C9A75E7"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7CAA1155" w14:textId="2367D1CE"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60E8A347" w14:textId="57CCB3A8"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63151E34" w14:textId="3C34997E"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48F14021" w14:textId="6A360528"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3570C133" w14:textId="41B08A0F"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2CAD34B2" w14:textId="0BCB62F0"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149F559A" w14:textId="3FA3A234"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039273A5" w14:textId="246B30BF"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3F39E4E1" w14:textId="2B0E6F3F"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63CE7FC1" w14:textId="0407EDFA"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3F4141A6" w14:textId="45804F20"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666865F3" w14:textId="4E1C07A0"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245D51A1" w14:textId="2B11526D"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5293D745" w14:textId="0CB64A56"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484E77AB" w14:textId="0551BE54"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2BFF62E0" w14:textId="7F80F45A"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112B1DC1" w14:textId="3E212EBC"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0757F4DD" w14:textId="77777777" w:rsidR="00A62C53" w:rsidRDefault="00A62C53" w:rsidP="00A62C53">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«Утверждаю»</w:t>
      </w:r>
    </w:p>
    <w:p w14:paraId="545964C0" w14:textId="77777777" w:rsidR="00A62C53" w:rsidRDefault="00A62C53" w:rsidP="00A62C53">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Директор БРУКК - филиал</w:t>
      </w:r>
    </w:p>
    <w:p w14:paraId="047B08DF" w14:textId="77777777" w:rsidR="00A62C53" w:rsidRDefault="00A62C53" w:rsidP="00A62C53">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АО «Башавтотранс»</w:t>
      </w:r>
    </w:p>
    <w:p w14:paraId="7F1014CC" w14:textId="77777777" w:rsidR="00A62C53" w:rsidRDefault="00A62C53" w:rsidP="00A62C53">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_____________ П.Г. Тейхриб</w:t>
      </w:r>
    </w:p>
    <w:p w14:paraId="26FAC262" w14:textId="77777777" w:rsidR="00A62C53" w:rsidRDefault="00A62C53" w:rsidP="00A62C53">
      <w:pPr>
        <w:widowControl w:val="0"/>
        <w:autoSpaceDE w:val="0"/>
        <w:autoSpaceDN w:val="0"/>
        <w:spacing w:after="0" w:line="240" w:lineRule="auto"/>
        <w:jc w:val="right"/>
        <w:rPr>
          <w:rFonts w:ascii="Arial" w:eastAsia="Times New Roman" w:hAnsi="Arial" w:cs="Arial"/>
          <w:b/>
          <w:sz w:val="24"/>
          <w:szCs w:val="24"/>
          <w:lang w:eastAsia="ru-RU"/>
        </w:rPr>
      </w:pPr>
      <w:r>
        <w:rPr>
          <w:rFonts w:ascii="Arial" w:eastAsia="Times New Roman" w:hAnsi="Arial" w:cs="Arial"/>
          <w:bCs/>
          <w:sz w:val="24"/>
          <w:szCs w:val="24"/>
          <w:lang w:eastAsia="ru-RU"/>
        </w:rPr>
        <w:t>«___</w:t>
      </w:r>
      <w:proofErr w:type="gramStart"/>
      <w:r>
        <w:rPr>
          <w:rFonts w:ascii="Arial" w:eastAsia="Times New Roman" w:hAnsi="Arial" w:cs="Arial"/>
          <w:bCs/>
          <w:sz w:val="24"/>
          <w:szCs w:val="24"/>
          <w:lang w:eastAsia="ru-RU"/>
        </w:rPr>
        <w:t>_»_</w:t>
      </w:r>
      <w:proofErr w:type="gramEnd"/>
      <w:r>
        <w:rPr>
          <w:rFonts w:ascii="Arial" w:eastAsia="Times New Roman" w:hAnsi="Arial" w:cs="Arial"/>
          <w:bCs/>
          <w:sz w:val="24"/>
          <w:szCs w:val="24"/>
          <w:lang w:eastAsia="ru-RU"/>
        </w:rPr>
        <w:t>_____________2026г.</w:t>
      </w:r>
    </w:p>
    <w:p w14:paraId="46A90687" w14:textId="27514DE0" w:rsidR="00A62C53" w:rsidRDefault="00A62C53" w:rsidP="00A62C53">
      <w:pPr>
        <w:widowControl w:val="0"/>
        <w:autoSpaceDE w:val="0"/>
        <w:autoSpaceDN w:val="0"/>
        <w:spacing w:after="0" w:line="240" w:lineRule="auto"/>
        <w:jc w:val="right"/>
        <w:rPr>
          <w:rFonts w:ascii="Arial" w:eastAsia="Times New Roman" w:hAnsi="Arial" w:cs="Arial"/>
          <w:b/>
          <w:sz w:val="24"/>
          <w:szCs w:val="24"/>
          <w:lang w:eastAsia="ru-RU"/>
        </w:rPr>
      </w:pPr>
    </w:p>
    <w:p w14:paraId="7F8D4D63" w14:textId="6ADEC845"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2C919EBC" w14:textId="5D6C41C2"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1D238BB7" w14:textId="77777777" w:rsidR="00A62C53" w:rsidRDefault="00A62C53"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720C0A0E" w14:textId="77777777" w:rsidR="00CC0BFF" w:rsidRPr="00CC6CEA"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243504B0"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21018F22" w14:textId="75254FC1" w:rsidR="00CC6CEA" w:rsidRPr="00CC6CEA" w:rsidRDefault="00CC6CEA" w:rsidP="00CC6CEA">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bookmarkStart w:id="2" w:name="P32575"/>
      <w:bookmarkEnd w:id="2"/>
      <w:r w:rsidRPr="00CC6CEA">
        <w:rPr>
          <w:rFonts w:ascii="Arial" w:eastAsia="Times New Roman" w:hAnsi="Arial" w:cs="Arial"/>
          <w:b/>
          <w:sz w:val="24"/>
          <w:szCs w:val="24"/>
          <w:lang w:eastAsia="ru-RU"/>
        </w:rPr>
        <w:t>II.</w:t>
      </w:r>
      <w:r w:rsidR="00A62C53">
        <w:rPr>
          <w:rFonts w:ascii="Arial" w:eastAsia="Times New Roman" w:hAnsi="Arial" w:cs="Arial"/>
          <w:b/>
          <w:sz w:val="24"/>
          <w:szCs w:val="24"/>
          <w:lang w:eastAsia="ru-RU"/>
        </w:rPr>
        <w:t xml:space="preserve"> </w:t>
      </w:r>
      <w:r w:rsidR="00CC0BFF">
        <w:rPr>
          <w:rFonts w:ascii="Arial" w:eastAsia="Times New Roman" w:hAnsi="Arial" w:cs="Arial"/>
          <w:b/>
          <w:sz w:val="24"/>
          <w:szCs w:val="24"/>
          <w:lang w:eastAsia="ru-RU"/>
        </w:rPr>
        <w:t>У</w:t>
      </w:r>
      <w:r w:rsidRPr="00CC6CEA">
        <w:rPr>
          <w:rFonts w:ascii="Arial" w:eastAsia="Times New Roman" w:hAnsi="Arial" w:cs="Arial"/>
          <w:b/>
          <w:sz w:val="24"/>
          <w:szCs w:val="24"/>
          <w:lang w:eastAsia="ru-RU"/>
        </w:rPr>
        <w:t>чебный план</w:t>
      </w:r>
    </w:p>
    <w:p w14:paraId="53DCD1DC"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596BBBD6" w14:textId="77777777" w:rsidR="00CC6CEA" w:rsidRPr="00CC6CEA" w:rsidRDefault="00CC6CEA" w:rsidP="00CC6CEA">
      <w:pPr>
        <w:widowControl w:val="0"/>
        <w:autoSpaceDE w:val="0"/>
        <w:autoSpaceDN w:val="0"/>
        <w:spacing w:after="0" w:line="240" w:lineRule="auto"/>
        <w:ind w:firstLine="425"/>
        <w:jc w:val="right"/>
        <w:rPr>
          <w:rFonts w:ascii="Arial" w:eastAsia="Times New Roman" w:hAnsi="Arial" w:cs="Arial"/>
          <w:b/>
          <w:sz w:val="24"/>
          <w:szCs w:val="24"/>
          <w:lang w:eastAsia="ru-RU"/>
        </w:rPr>
      </w:pPr>
      <w:r w:rsidRPr="00CC6CEA">
        <w:rPr>
          <w:rFonts w:ascii="Arial" w:eastAsia="Times New Roman" w:hAnsi="Arial" w:cs="Arial"/>
          <w:b/>
          <w:sz w:val="24"/>
          <w:szCs w:val="24"/>
          <w:lang w:eastAsia="ru-RU"/>
        </w:rPr>
        <w:t>Таблица 1</w:t>
      </w:r>
    </w:p>
    <w:p w14:paraId="1511F58F"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134"/>
        <w:gridCol w:w="998"/>
        <w:gridCol w:w="1474"/>
        <w:gridCol w:w="1475"/>
      </w:tblGrid>
      <w:tr w:rsidR="00CC6CEA" w:rsidRPr="00CC6CEA" w14:paraId="7A6AB194" w14:textId="77777777" w:rsidTr="00A62C53">
        <w:trPr>
          <w:trHeight w:val="227"/>
        </w:trPr>
        <w:tc>
          <w:tcPr>
            <w:tcW w:w="6134" w:type="dxa"/>
            <w:vMerge w:val="restart"/>
          </w:tcPr>
          <w:p w14:paraId="6D06293E"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Учебные предметы</w:t>
            </w:r>
          </w:p>
        </w:tc>
        <w:tc>
          <w:tcPr>
            <w:tcW w:w="3947" w:type="dxa"/>
            <w:gridSpan w:val="3"/>
          </w:tcPr>
          <w:p w14:paraId="20691581"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Количество часов</w:t>
            </w:r>
          </w:p>
        </w:tc>
      </w:tr>
      <w:tr w:rsidR="00CC6CEA" w:rsidRPr="00CC6CEA" w14:paraId="53071A50" w14:textId="77777777" w:rsidTr="00A62C53">
        <w:trPr>
          <w:trHeight w:val="227"/>
        </w:trPr>
        <w:tc>
          <w:tcPr>
            <w:tcW w:w="6134" w:type="dxa"/>
            <w:vMerge/>
          </w:tcPr>
          <w:p w14:paraId="6A2B720D"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p>
        </w:tc>
        <w:tc>
          <w:tcPr>
            <w:tcW w:w="998" w:type="dxa"/>
            <w:vMerge w:val="restart"/>
          </w:tcPr>
          <w:p w14:paraId="1FC33D28"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Всего</w:t>
            </w:r>
          </w:p>
        </w:tc>
        <w:tc>
          <w:tcPr>
            <w:tcW w:w="2949" w:type="dxa"/>
            <w:gridSpan w:val="2"/>
          </w:tcPr>
          <w:p w14:paraId="200DF89B"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В том числе</w:t>
            </w:r>
          </w:p>
        </w:tc>
      </w:tr>
      <w:tr w:rsidR="00CC6CEA" w:rsidRPr="00CC6CEA" w14:paraId="58334831" w14:textId="77777777" w:rsidTr="00A62C53">
        <w:trPr>
          <w:trHeight w:val="482"/>
        </w:trPr>
        <w:tc>
          <w:tcPr>
            <w:tcW w:w="6134" w:type="dxa"/>
            <w:vMerge/>
          </w:tcPr>
          <w:p w14:paraId="52895E41"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p>
        </w:tc>
        <w:tc>
          <w:tcPr>
            <w:tcW w:w="998" w:type="dxa"/>
            <w:vMerge/>
          </w:tcPr>
          <w:p w14:paraId="7AF1D2BB"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p>
        </w:tc>
        <w:tc>
          <w:tcPr>
            <w:tcW w:w="1474" w:type="dxa"/>
          </w:tcPr>
          <w:p w14:paraId="2A2E3816"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Теоретические занятия</w:t>
            </w:r>
          </w:p>
        </w:tc>
        <w:tc>
          <w:tcPr>
            <w:tcW w:w="1475" w:type="dxa"/>
          </w:tcPr>
          <w:p w14:paraId="4A2A6A0D"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Практические занятия</w:t>
            </w:r>
          </w:p>
        </w:tc>
      </w:tr>
      <w:tr w:rsidR="00CC6CEA" w:rsidRPr="00CC6CEA" w14:paraId="472C633B" w14:textId="77777777" w:rsidTr="00A62C53">
        <w:trPr>
          <w:trHeight w:val="482"/>
        </w:trPr>
        <w:tc>
          <w:tcPr>
            <w:tcW w:w="10081" w:type="dxa"/>
            <w:gridSpan w:val="4"/>
            <w:vAlign w:val="center"/>
          </w:tcPr>
          <w:p w14:paraId="426566FA"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Специальный цикл</w:t>
            </w:r>
          </w:p>
        </w:tc>
      </w:tr>
      <w:tr w:rsidR="00CC6CEA" w:rsidRPr="00CC6CEA" w14:paraId="572FA4C1" w14:textId="77777777" w:rsidTr="00A62C53">
        <w:trPr>
          <w:trHeight w:val="482"/>
        </w:trPr>
        <w:tc>
          <w:tcPr>
            <w:tcW w:w="6134" w:type="dxa"/>
            <w:vAlign w:val="center"/>
          </w:tcPr>
          <w:p w14:paraId="0CE7A32E"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t>Устройство и техническое обслуживание транспортных средств категории "BE" как объектов управления</w:t>
            </w:r>
          </w:p>
        </w:tc>
        <w:tc>
          <w:tcPr>
            <w:tcW w:w="998" w:type="dxa"/>
            <w:vAlign w:val="center"/>
          </w:tcPr>
          <w:p w14:paraId="2D6BDFE6"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6</w:t>
            </w:r>
          </w:p>
        </w:tc>
        <w:tc>
          <w:tcPr>
            <w:tcW w:w="1474" w:type="dxa"/>
            <w:vAlign w:val="center"/>
          </w:tcPr>
          <w:p w14:paraId="1E793946"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3</w:t>
            </w:r>
          </w:p>
        </w:tc>
        <w:tc>
          <w:tcPr>
            <w:tcW w:w="1475" w:type="dxa"/>
            <w:vAlign w:val="center"/>
          </w:tcPr>
          <w:p w14:paraId="2B96E72E"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3</w:t>
            </w:r>
          </w:p>
        </w:tc>
      </w:tr>
      <w:tr w:rsidR="00CC6CEA" w:rsidRPr="00CC6CEA" w14:paraId="0644BE88" w14:textId="77777777" w:rsidTr="00A62C53">
        <w:trPr>
          <w:trHeight w:val="482"/>
        </w:trPr>
        <w:tc>
          <w:tcPr>
            <w:tcW w:w="6134" w:type="dxa"/>
            <w:vAlign w:val="center"/>
          </w:tcPr>
          <w:p w14:paraId="59D0602C"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t>Основы управления транспортными средствами категории "BE"</w:t>
            </w:r>
          </w:p>
        </w:tc>
        <w:tc>
          <w:tcPr>
            <w:tcW w:w="998" w:type="dxa"/>
            <w:vAlign w:val="center"/>
          </w:tcPr>
          <w:p w14:paraId="2A064C95"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6</w:t>
            </w:r>
          </w:p>
        </w:tc>
        <w:tc>
          <w:tcPr>
            <w:tcW w:w="1474" w:type="dxa"/>
            <w:vAlign w:val="center"/>
          </w:tcPr>
          <w:p w14:paraId="4EB4A660"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3</w:t>
            </w:r>
          </w:p>
        </w:tc>
        <w:tc>
          <w:tcPr>
            <w:tcW w:w="1475" w:type="dxa"/>
            <w:vAlign w:val="center"/>
          </w:tcPr>
          <w:p w14:paraId="035F9E33"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3</w:t>
            </w:r>
          </w:p>
        </w:tc>
      </w:tr>
      <w:tr w:rsidR="00CC6CEA" w:rsidRPr="00CC6CEA" w14:paraId="4DC05DE5" w14:textId="77777777" w:rsidTr="00A62C53">
        <w:trPr>
          <w:trHeight w:val="482"/>
        </w:trPr>
        <w:tc>
          <w:tcPr>
            <w:tcW w:w="10081" w:type="dxa"/>
            <w:gridSpan w:val="4"/>
            <w:vAlign w:val="center"/>
          </w:tcPr>
          <w:p w14:paraId="164E1D22"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Практическая подготовка</w:t>
            </w:r>
          </w:p>
        </w:tc>
      </w:tr>
      <w:tr w:rsidR="00CC6CEA" w:rsidRPr="00CC6CEA" w14:paraId="4B26ACD2" w14:textId="77777777" w:rsidTr="00A62C53">
        <w:trPr>
          <w:trHeight w:val="482"/>
        </w:trPr>
        <w:tc>
          <w:tcPr>
            <w:tcW w:w="6134" w:type="dxa"/>
            <w:vAlign w:val="center"/>
          </w:tcPr>
          <w:p w14:paraId="67DEEB09"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t>Вождение транспортных средств категории "BE" (с механической трансмиссией/с автоматической трансмиссией)</w:t>
            </w:r>
          </w:p>
        </w:tc>
        <w:tc>
          <w:tcPr>
            <w:tcW w:w="998" w:type="dxa"/>
            <w:vAlign w:val="center"/>
          </w:tcPr>
          <w:p w14:paraId="6DEBB818"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16</w:t>
            </w:r>
          </w:p>
        </w:tc>
        <w:tc>
          <w:tcPr>
            <w:tcW w:w="1474" w:type="dxa"/>
            <w:vAlign w:val="center"/>
          </w:tcPr>
          <w:p w14:paraId="07026C48"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w:t>
            </w:r>
          </w:p>
        </w:tc>
        <w:tc>
          <w:tcPr>
            <w:tcW w:w="1475" w:type="dxa"/>
            <w:vAlign w:val="center"/>
          </w:tcPr>
          <w:p w14:paraId="0300A781"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16</w:t>
            </w:r>
          </w:p>
        </w:tc>
      </w:tr>
      <w:tr w:rsidR="00CC6CEA" w:rsidRPr="00CC6CEA" w14:paraId="7099B1B2" w14:textId="77777777" w:rsidTr="00A62C53">
        <w:trPr>
          <w:trHeight w:val="482"/>
        </w:trPr>
        <w:tc>
          <w:tcPr>
            <w:tcW w:w="10081" w:type="dxa"/>
            <w:gridSpan w:val="4"/>
            <w:vAlign w:val="center"/>
          </w:tcPr>
          <w:p w14:paraId="25C0CD88"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Квалификационный экзамен</w:t>
            </w:r>
          </w:p>
        </w:tc>
      </w:tr>
      <w:tr w:rsidR="00CC6CEA" w:rsidRPr="00CC6CEA" w14:paraId="60433482" w14:textId="77777777" w:rsidTr="00A62C53">
        <w:trPr>
          <w:trHeight w:val="482"/>
        </w:trPr>
        <w:tc>
          <w:tcPr>
            <w:tcW w:w="6134" w:type="dxa"/>
            <w:vAlign w:val="center"/>
          </w:tcPr>
          <w:p w14:paraId="5342EAF4"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t>Квалификационный экзамен</w:t>
            </w:r>
          </w:p>
        </w:tc>
        <w:tc>
          <w:tcPr>
            <w:tcW w:w="998" w:type="dxa"/>
            <w:vAlign w:val="center"/>
          </w:tcPr>
          <w:p w14:paraId="493C850E"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4</w:t>
            </w:r>
          </w:p>
        </w:tc>
        <w:tc>
          <w:tcPr>
            <w:tcW w:w="1472" w:type="dxa"/>
            <w:vAlign w:val="center"/>
          </w:tcPr>
          <w:p w14:paraId="31C951F0"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2</w:t>
            </w:r>
          </w:p>
        </w:tc>
        <w:tc>
          <w:tcPr>
            <w:tcW w:w="1472" w:type="dxa"/>
            <w:vAlign w:val="center"/>
          </w:tcPr>
          <w:p w14:paraId="13593497"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2</w:t>
            </w:r>
          </w:p>
        </w:tc>
      </w:tr>
      <w:tr w:rsidR="00CC6CEA" w:rsidRPr="00CC6CEA" w14:paraId="4B5C3378" w14:textId="77777777" w:rsidTr="00A62C53">
        <w:trPr>
          <w:trHeight w:val="482"/>
        </w:trPr>
        <w:tc>
          <w:tcPr>
            <w:tcW w:w="6134" w:type="dxa"/>
            <w:vAlign w:val="center"/>
          </w:tcPr>
          <w:p w14:paraId="0D424D26"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t>Итого</w:t>
            </w:r>
          </w:p>
        </w:tc>
        <w:tc>
          <w:tcPr>
            <w:tcW w:w="998" w:type="dxa"/>
            <w:vAlign w:val="center"/>
          </w:tcPr>
          <w:p w14:paraId="43967030"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32</w:t>
            </w:r>
          </w:p>
        </w:tc>
        <w:tc>
          <w:tcPr>
            <w:tcW w:w="1472" w:type="dxa"/>
            <w:vAlign w:val="center"/>
          </w:tcPr>
          <w:p w14:paraId="7D5AC2EA"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8</w:t>
            </w:r>
          </w:p>
        </w:tc>
        <w:tc>
          <w:tcPr>
            <w:tcW w:w="1472" w:type="dxa"/>
            <w:vAlign w:val="center"/>
          </w:tcPr>
          <w:p w14:paraId="1DF49747"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24</w:t>
            </w:r>
          </w:p>
        </w:tc>
      </w:tr>
    </w:tbl>
    <w:p w14:paraId="2B2F50AC" w14:textId="0A54B936" w:rsid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6F520389" w14:textId="385EA471"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21D75EB1" w14:textId="5E586565"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0036BD45" w14:textId="4F07B0EB"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751B11B1" w14:textId="2A82B83A"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73E24589" w14:textId="4A928903"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729F15D3" w14:textId="5C152268"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31D5D935" w14:textId="73FA8F88"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6E6146F8" w14:textId="24EC8DF5"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220EBF35" w14:textId="2ACA0782"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238EC2FF" w14:textId="36DB7007"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1B6589A6" w14:textId="215E5543"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3AF9A868" w14:textId="16BE790C"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24367DFA" w14:textId="598BB7A3"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6010BD8E" w14:textId="7D44EC84"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58326E6D" w14:textId="21C329C9"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3371A6F6" w14:textId="77777777" w:rsidR="00A62C53" w:rsidRDefault="00A62C53" w:rsidP="00A62C53">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«Утверждаю»</w:t>
      </w:r>
    </w:p>
    <w:p w14:paraId="2A1EEAFC" w14:textId="77777777" w:rsidR="00A62C53" w:rsidRDefault="00A62C53" w:rsidP="00A62C53">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Директор БРУКК - филиал</w:t>
      </w:r>
    </w:p>
    <w:p w14:paraId="7F298130" w14:textId="77777777" w:rsidR="00A62C53" w:rsidRDefault="00A62C53" w:rsidP="00A62C53">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АО «Башавтотранс»</w:t>
      </w:r>
    </w:p>
    <w:p w14:paraId="764DFEC1" w14:textId="77777777" w:rsidR="00A62C53" w:rsidRDefault="00A62C53" w:rsidP="00A62C53">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_____________ П.Г. Тейхриб</w:t>
      </w:r>
    </w:p>
    <w:p w14:paraId="293316BE" w14:textId="77777777" w:rsidR="00A62C53" w:rsidRDefault="00A62C53" w:rsidP="00A62C53">
      <w:pPr>
        <w:widowControl w:val="0"/>
        <w:autoSpaceDE w:val="0"/>
        <w:autoSpaceDN w:val="0"/>
        <w:spacing w:after="0" w:line="240" w:lineRule="auto"/>
        <w:jc w:val="right"/>
        <w:rPr>
          <w:rFonts w:ascii="Arial" w:eastAsia="Times New Roman" w:hAnsi="Arial" w:cs="Arial"/>
          <w:b/>
          <w:sz w:val="24"/>
          <w:szCs w:val="24"/>
          <w:lang w:eastAsia="ru-RU"/>
        </w:rPr>
      </w:pPr>
      <w:r>
        <w:rPr>
          <w:rFonts w:ascii="Arial" w:eastAsia="Times New Roman" w:hAnsi="Arial" w:cs="Arial"/>
          <w:bCs/>
          <w:sz w:val="24"/>
          <w:szCs w:val="24"/>
          <w:lang w:eastAsia="ru-RU"/>
        </w:rPr>
        <w:t>«___</w:t>
      </w:r>
      <w:proofErr w:type="gramStart"/>
      <w:r>
        <w:rPr>
          <w:rFonts w:ascii="Arial" w:eastAsia="Times New Roman" w:hAnsi="Arial" w:cs="Arial"/>
          <w:bCs/>
          <w:sz w:val="24"/>
          <w:szCs w:val="24"/>
          <w:lang w:eastAsia="ru-RU"/>
        </w:rPr>
        <w:t>_»_</w:t>
      </w:r>
      <w:proofErr w:type="gramEnd"/>
      <w:r>
        <w:rPr>
          <w:rFonts w:ascii="Arial" w:eastAsia="Times New Roman" w:hAnsi="Arial" w:cs="Arial"/>
          <w:bCs/>
          <w:sz w:val="24"/>
          <w:szCs w:val="24"/>
          <w:lang w:eastAsia="ru-RU"/>
        </w:rPr>
        <w:t>_____________2026г.</w:t>
      </w:r>
    </w:p>
    <w:p w14:paraId="37CF0644" w14:textId="1C303925"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7BB40303" w14:textId="764553C1"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5CAB0334" w14:textId="77777777"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33211F68" w14:textId="77777777" w:rsidR="00CC0BFF" w:rsidRPr="00CC6CEA"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5136944D" w14:textId="2D0034DC" w:rsidR="00CC6CEA" w:rsidRPr="00CC6CEA" w:rsidRDefault="00CC6CEA" w:rsidP="00CC6CEA">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CC6CEA">
        <w:rPr>
          <w:rFonts w:ascii="Arial" w:eastAsia="Times New Roman" w:hAnsi="Arial" w:cs="Arial"/>
          <w:b/>
          <w:sz w:val="24"/>
          <w:szCs w:val="24"/>
          <w:lang w:eastAsia="ru-RU"/>
        </w:rPr>
        <w:t xml:space="preserve">III. </w:t>
      </w:r>
      <w:r w:rsidR="00CC0BFF">
        <w:rPr>
          <w:rFonts w:ascii="Arial" w:eastAsia="Times New Roman" w:hAnsi="Arial" w:cs="Arial"/>
          <w:b/>
          <w:sz w:val="24"/>
          <w:szCs w:val="24"/>
          <w:lang w:eastAsia="ru-RU"/>
        </w:rPr>
        <w:t>Р</w:t>
      </w:r>
      <w:r w:rsidRPr="00CC6CEA">
        <w:rPr>
          <w:rFonts w:ascii="Arial" w:eastAsia="Times New Roman" w:hAnsi="Arial" w:cs="Arial"/>
          <w:b/>
          <w:sz w:val="24"/>
          <w:szCs w:val="24"/>
          <w:lang w:eastAsia="ru-RU"/>
        </w:rPr>
        <w:t>абочие программы учебных предметов</w:t>
      </w:r>
    </w:p>
    <w:p w14:paraId="35E42231"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0C0091F0" w14:textId="77777777" w:rsidR="00CC6CEA" w:rsidRPr="00CC6CEA" w:rsidRDefault="00CC6CEA" w:rsidP="00CC6CEA">
      <w:pPr>
        <w:widowControl w:val="0"/>
        <w:autoSpaceDE w:val="0"/>
        <w:autoSpaceDN w:val="0"/>
        <w:spacing w:after="0" w:line="240" w:lineRule="auto"/>
        <w:ind w:firstLine="425"/>
        <w:jc w:val="both"/>
        <w:outlineLvl w:val="2"/>
        <w:rPr>
          <w:rFonts w:ascii="Arial" w:eastAsia="Times New Roman" w:hAnsi="Arial" w:cs="Arial"/>
          <w:b/>
          <w:sz w:val="24"/>
          <w:szCs w:val="24"/>
          <w:lang w:eastAsia="ru-RU"/>
        </w:rPr>
      </w:pPr>
      <w:bookmarkStart w:id="3" w:name="P32611"/>
      <w:bookmarkEnd w:id="3"/>
      <w:r w:rsidRPr="00CC6CEA">
        <w:rPr>
          <w:rFonts w:ascii="Arial" w:eastAsia="Times New Roman" w:hAnsi="Arial" w:cs="Arial"/>
          <w:b/>
          <w:sz w:val="24"/>
          <w:szCs w:val="24"/>
          <w:lang w:eastAsia="ru-RU"/>
        </w:rPr>
        <w:t>3.1. Специальный цикл Программы.</w:t>
      </w:r>
    </w:p>
    <w:p w14:paraId="0CEB5964"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3BD10375" w14:textId="77777777" w:rsidR="00CC6CEA" w:rsidRPr="00CC6CEA" w:rsidRDefault="00CC6CEA" w:rsidP="00CC6CEA">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CC6CEA">
        <w:rPr>
          <w:rFonts w:ascii="Arial" w:eastAsia="Times New Roman" w:hAnsi="Arial" w:cs="Arial"/>
          <w:b/>
          <w:sz w:val="24"/>
          <w:szCs w:val="24"/>
          <w:lang w:eastAsia="ru-RU"/>
        </w:rPr>
        <w:t>3.1.1. Учебный предмет "Устройство и техническое обслуживание транспортных средств категории "BE" как объектов управления".</w:t>
      </w:r>
    </w:p>
    <w:p w14:paraId="5C7E66D6"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783BF695" w14:textId="77777777" w:rsidR="00CC6CEA" w:rsidRPr="00CC6CEA" w:rsidRDefault="00CC6CEA" w:rsidP="00CC6CEA">
      <w:pPr>
        <w:widowControl w:val="0"/>
        <w:autoSpaceDE w:val="0"/>
        <w:autoSpaceDN w:val="0"/>
        <w:spacing w:after="0" w:line="240" w:lineRule="auto"/>
        <w:ind w:firstLine="425"/>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Распределение учебных часов по разделам и темам</w:t>
      </w:r>
    </w:p>
    <w:p w14:paraId="2F6F9FFA"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6858F862" w14:textId="77777777" w:rsidR="00CC6CEA" w:rsidRPr="00CC6CEA" w:rsidRDefault="00CC6CEA" w:rsidP="00CC6CEA">
      <w:pPr>
        <w:widowControl w:val="0"/>
        <w:autoSpaceDE w:val="0"/>
        <w:autoSpaceDN w:val="0"/>
        <w:spacing w:after="0" w:line="240" w:lineRule="auto"/>
        <w:ind w:firstLine="425"/>
        <w:jc w:val="right"/>
        <w:rPr>
          <w:rFonts w:ascii="Arial" w:eastAsia="Times New Roman" w:hAnsi="Arial" w:cs="Arial"/>
          <w:b/>
          <w:sz w:val="24"/>
          <w:szCs w:val="24"/>
          <w:lang w:eastAsia="ru-RU"/>
        </w:rPr>
      </w:pPr>
      <w:r w:rsidRPr="00CC6CEA">
        <w:rPr>
          <w:rFonts w:ascii="Arial" w:eastAsia="Times New Roman" w:hAnsi="Arial" w:cs="Arial"/>
          <w:b/>
          <w:sz w:val="24"/>
          <w:szCs w:val="24"/>
          <w:lang w:eastAsia="ru-RU"/>
        </w:rPr>
        <w:t>Таблица 2</w:t>
      </w:r>
    </w:p>
    <w:p w14:paraId="383DBB24"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134"/>
        <w:gridCol w:w="998"/>
        <w:gridCol w:w="1474"/>
        <w:gridCol w:w="1475"/>
      </w:tblGrid>
      <w:tr w:rsidR="00CC6CEA" w:rsidRPr="00CC6CEA" w14:paraId="5CE4205B" w14:textId="77777777" w:rsidTr="00A62C53">
        <w:trPr>
          <w:trHeight w:val="227"/>
        </w:trPr>
        <w:tc>
          <w:tcPr>
            <w:tcW w:w="6134" w:type="dxa"/>
            <w:vMerge w:val="restart"/>
          </w:tcPr>
          <w:p w14:paraId="3341315D"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Наименование разделов и тем</w:t>
            </w:r>
          </w:p>
        </w:tc>
        <w:tc>
          <w:tcPr>
            <w:tcW w:w="3947" w:type="dxa"/>
            <w:gridSpan w:val="3"/>
          </w:tcPr>
          <w:p w14:paraId="670F9C18"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Количество часов</w:t>
            </w:r>
          </w:p>
        </w:tc>
      </w:tr>
      <w:tr w:rsidR="00CC6CEA" w:rsidRPr="00CC6CEA" w14:paraId="5F50FB4C" w14:textId="77777777" w:rsidTr="00A62C53">
        <w:trPr>
          <w:trHeight w:val="227"/>
        </w:trPr>
        <w:tc>
          <w:tcPr>
            <w:tcW w:w="6134" w:type="dxa"/>
            <w:vMerge/>
          </w:tcPr>
          <w:p w14:paraId="36BA2285"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p>
        </w:tc>
        <w:tc>
          <w:tcPr>
            <w:tcW w:w="998" w:type="dxa"/>
            <w:vMerge w:val="restart"/>
          </w:tcPr>
          <w:p w14:paraId="1DCB0B88"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Всего</w:t>
            </w:r>
          </w:p>
        </w:tc>
        <w:tc>
          <w:tcPr>
            <w:tcW w:w="2949" w:type="dxa"/>
            <w:gridSpan w:val="2"/>
          </w:tcPr>
          <w:p w14:paraId="11861143"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В том числе</w:t>
            </w:r>
          </w:p>
        </w:tc>
      </w:tr>
      <w:tr w:rsidR="00CC6CEA" w:rsidRPr="00CC6CEA" w14:paraId="6AA653E8" w14:textId="77777777" w:rsidTr="00A62C53">
        <w:trPr>
          <w:trHeight w:val="482"/>
        </w:trPr>
        <w:tc>
          <w:tcPr>
            <w:tcW w:w="6134" w:type="dxa"/>
            <w:vMerge/>
          </w:tcPr>
          <w:p w14:paraId="40C58925"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p>
        </w:tc>
        <w:tc>
          <w:tcPr>
            <w:tcW w:w="998" w:type="dxa"/>
            <w:vMerge/>
          </w:tcPr>
          <w:p w14:paraId="752B37EA"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p>
        </w:tc>
        <w:tc>
          <w:tcPr>
            <w:tcW w:w="1474" w:type="dxa"/>
          </w:tcPr>
          <w:p w14:paraId="160D064B"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Теоретические занятия</w:t>
            </w:r>
          </w:p>
        </w:tc>
        <w:tc>
          <w:tcPr>
            <w:tcW w:w="1475" w:type="dxa"/>
          </w:tcPr>
          <w:p w14:paraId="0CB72F82"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Практические занятия</w:t>
            </w:r>
          </w:p>
        </w:tc>
      </w:tr>
      <w:tr w:rsidR="00CC6CEA" w:rsidRPr="00CC6CEA" w14:paraId="07028AA3" w14:textId="77777777" w:rsidTr="00A62C53">
        <w:trPr>
          <w:trHeight w:val="482"/>
        </w:trPr>
        <w:tc>
          <w:tcPr>
            <w:tcW w:w="10081" w:type="dxa"/>
            <w:gridSpan w:val="4"/>
            <w:vAlign w:val="center"/>
          </w:tcPr>
          <w:p w14:paraId="09EDE8A4"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Устройство транспортных средств</w:t>
            </w:r>
          </w:p>
        </w:tc>
      </w:tr>
      <w:tr w:rsidR="00CC6CEA" w:rsidRPr="00CC6CEA" w14:paraId="55BB417C" w14:textId="77777777" w:rsidTr="00A62C53">
        <w:trPr>
          <w:trHeight w:val="482"/>
        </w:trPr>
        <w:tc>
          <w:tcPr>
            <w:tcW w:w="6134" w:type="dxa"/>
            <w:vAlign w:val="center"/>
          </w:tcPr>
          <w:p w14:paraId="078D4564"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t>Общее устройство прицепов и тягово-сцепных устройств</w:t>
            </w:r>
          </w:p>
        </w:tc>
        <w:tc>
          <w:tcPr>
            <w:tcW w:w="998" w:type="dxa"/>
            <w:vAlign w:val="center"/>
          </w:tcPr>
          <w:p w14:paraId="51ABCD51"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2</w:t>
            </w:r>
          </w:p>
        </w:tc>
        <w:tc>
          <w:tcPr>
            <w:tcW w:w="1474" w:type="dxa"/>
            <w:vAlign w:val="center"/>
          </w:tcPr>
          <w:p w14:paraId="46F07AE9"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2</w:t>
            </w:r>
          </w:p>
        </w:tc>
        <w:tc>
          <w:tcPr>
            <w:tcW w:w="1475" w:type="dxa"/>
            <w:vAlign w:val="center"/>
          </w:tcPr>
          <w:p w14:paraId="12A8185C"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w:t>
            </w:r>
          </w:p>
        </w:tc>
      </w:tr>
      <w:tr w:rsidR="00CC6CEA" w:rsidRPr="00CC6CEA" w14:paraId="13F4BE38" w14:textId="77777777" w:rsidTr="00A62C53">
        <w:trPr>
          <w:trHeight w:val="482"/>
        </w:trPr>
        <w:tc>
          <w:tcPr>
            <w:tcW w:w="6134" w:type="dxa"/>
            <w:vAlign w:val="center"/>
          </w:tcPr>
          <w:p w14:paraId="0BCC1781"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t>Итого по разделу</w:t>
            </w:r>
          </w:p>
        </w:tc>
        <w:tc>
          <w:tcPr>
            <w:tcW w:w="998" w:type="dxa"/>
            <w:vAlign w:val="center"/>
          </w:tcPr>
          <w:p w14:paraId="2FAE6118"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2</w:t>
            </w:r>
          </w:p>
        </w:tc>
        <w:tc>
          <w:tcPr>
            <w:tcW w:w="1474" w:type="dxa"/>
            <w:vAlign w:val="center"/>
          </w:tcPr>
          <w:p w14:paraId="4FCF9628"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2</w:t>
            </w:r>
          </w:p>
        </w:tc>
        <w:tc>
          <w:tcPr>
            <w:tcW w:w="1475" w:type="dxa"/>
            <w:vAlign w:val="center"/>
          </w:tcPr>
          <w:p w14:paraId="69C05E76"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w:t>
            </w:r>
          </w:p>
        </w:tc>
      </w:tr>
      <w:tr w:rsidR="00CC6CEA" w:rsidRPr="00CC6CEA" w14:paraId="32E7F95B" w14:textId="77777777" w:rsidTr="00A62C53">
        <w:trPr>
          <w:trHeight w:val="482"/>
        </w:trPr>
        <w:tc>
          <w:tcPr>
            <w:tcW w:w="10081" w:type="dxa"/>
            <w:gridSpan w:val="4"/>
            <w:vAlign w:val="center"/>
          </w:tcPr>
          <w:p w14:paraId="2F322CA8"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Техническое обслуживание</w:t>
            </w:r>
          </w:p>
        </w:tc>
      </w:tr>
      <w:tr w:rsidR="00CC6CEA" w:rsidRPr="00CC6CEA" w14:paraId="08193057" w14:textId="77777777" w:rsidTr="00A62C53">
        <w:trPr>
          <w:trHeight w:val="482"/>
        </w:trPr>
        <w:tc>
          <w:tcPr>
            <w:tcW w:w="6134" w:type="dxa"/>
            <w:vAlign w:val="center"/>
          </w:tcPr>
          <w:p w14:paraId="0855E71D"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t>Техническое обслуживание прицепов и тягово-сцепных устройств</w:t>
            </w:r>
          </w:p>
        </w:tc>
        <w:tc>
          <w:tcPr>
            <w:tcW w:w="998" w:type="dxa"/>
            <w:vAlign w:val="center"/>
          </w:tcPr>
          <w:p w14:paraId="628FE8D9"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1</w:t>
            </w:r>
          </w:p>
        </w:tc>
        <w:tc>
          <w:tcPr>
            <w:tcW w:w="1472" w:type="dxa"/>
            <w:vAlign w:val="center"/>
          </w:tcPr>
          <w:p w14:paraId="45E4B834"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1</w:t>
            </w:r>
          </w:p>
        </w:tc>
        <w:tc>
          <w:tcPr>
            <w:tcW w:w="1472" w:type="dxa"/>
            <w:vAlign w:val="center"/>
          </w:tcPr>
          <w:p w14:paraId="727B87E4"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w:t>
            </w:r>
          </w:p>
        </w:tc>
      </w:tr>
      <w:tr w:rsidR="00CC6CEA" w:rsidRPr="00CC6CEA" w14:paraId="2A15D4E4" w14:textId="77777777" w:rsidTr="00A62C53">
        <w:trPr>
          <w:trHeight w:val="482"/>
        </w:trPr>
        <w:tc>
          <w:tcPr>
            <w:tcW w:w="6134" w:type="dxa"/>
            <w:vAlign w:val="center"/>
          </w:tcPr>
          <w:p w14:paraId="49602C7B"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t>Подготовка автопоезда к движению</w:t>
            </w:r>
          </w:p>
        </w:tc>
        <w:tc>
          <w:tcPr>
            <w:tcW w:w="998" w:type="dxa"/>
            <w:vAlign w:val="center"/>
          </w:tcPr>
          <w:p w14:paraId="09975157"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3</w:t>
            </w:r>
          </w:p>
        </w:tc>
        <w:tc>
          <w:tcPr>
            <w:tcW w:w="1472" w:type="dxa"/>
            <w:vAlign w:val="center"/>
          </w:tcPr>
          <w:p w14:paraId="0D18243E"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w:t>
            </w:r>
          </w:p>
        </w:tc>
        <w:tc>
          <w:tcPr>
            <w:tcW w:w="1472" w:type="dxa"/>
            <w:vAlign w:val="center"/>
          </w:tcPr>
          <w:p w14:paraId="72330363"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3</w:t>
            </w:r>
          </w:p>
        </w:tc>
      </w:tr>
      <w:tr w:rsidR="00CC6CEA" w:rsidRPr="00CC6CEA" w14:paraId="7142437E" w14:textId="77777777" w:rsidTr="00A62C53">
        <w:trPr>
          <w:trHeight w:val="482"/>
        </w:trPr>
        <w:tc>
          <w:tcPr>
            <w:tcW w:w="6134" w:type="dxa"/>
            <w:vAlign w:val="center"/>
          </w:tcPr>
          <w:p w14:paraId="22950646"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t>Итого по разделу</w:t>
            </w:r>
          </w:p>
        </w:tc>
        <w:tc>
          <w:tcPr>
            <w:tcW w:w="998" w:type="dxa"/>
            <w:vAlign w:val="center"/>
          </w:tcPr>
          <w:p w14:paraId="4A1E5DEE"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4</w:t>
            </w:r>
          </w:p>
        </w:tc>
        <w:tc>
          <w:tcPr>
            <w:tcW w:w="1472" w:type="dxa"/>
            <w:vAlign w:val="center"/>
          </w:tcPr>
          <w:p w14:paraId="0A065DA3"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1</w:t>
            </w:r>
          </w:p>
        </w:tc>
        <w:tc>
          <w:tcPr>
            <w:tcW w:w="1472" w:type="dxa"/>
            <w:vAlign w:val="center"/>
          </w:tcPr>
          <w:p w14:paraId="3142F874"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3</w:t>
            </w:r>
          </w:p>
        </w:tc>
      </w:tr>
      <w:tr w:rsidR="00CC6CEA" w:rsidRPr="00CC6CEA" w14:paraId="0BC1295E" w14:textId="77777777" w:rsidTr="00A62C53">
        <w:trPr>
          <w:trHeight w:val="482"/>
        </w:trPr>
        <w:tc>
          <w:tcPr>
            <w:tcW w:w="6134" w:type="dxa"/>
            <w:vAlign w:val="center"/>
          </w:tcPr>
          <w:p w14:paraId="1624324F"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t>Итого</w:t>
            </w:r>
          </w:p>
        </w:tc>
        <w:tc>
          <w:tcPr>
            <w:tcW w:w="998" w:type="dxa"/>
            <w:vAlign w:val="center"/>
          </w:tcPr>
          <w:p w14:paraId="05AACC28"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6</w:t>
            </w:r>
          </w:p>
        </w:tc>
        <w:tc>
          <w:tcPr>
            <w:tcW w:w="1472" w:type="dxa"/>
            <w:vAlign w:val="center"/>
          </w:tcPr>
          <w:p w14:paraId="0466CAA4"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3</w:t>
            </w:r>
          </w:p>
        </w:tc>
        <w:tc>
          <w:tcPr>
            <w:tcW w:w="1472" w:type="dxa"/>
            <w:vAlign w:val="center"/>
          </w:tcPr>
          <w:p w14:paraId="76789A37"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3</w:t>
            </w:r>
          </w:p>
        </w:tc>
      </w:tr>
    </w:tbl>
    <w:p w14:paraId="0C5CB885"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5C1F70B9" w14:textId="77777777" w:rsidR="00CC6CEA" w:rsidRPr="00CC6CEA" w:rsidRDefault="00CC6CEA" w:rsidP="00CC6CEA">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CC6CEA">
        <w:rPr>
          <w:rFonts w:ascii="Arial" w:eastAsia="Times New Roman" w:hAnsi="Arial" w:cs="Arial"/>
          <w:b/>
          <w:sz w:val="24"/>
          <w:szCs w:val="24"/>
          <w:lang w:eastAsia="ru-RU"/>
        </w:rPr>
        <w:t>3.1.1.1. Устройство транспортных средств.</w:t>
      </w:r>
    </w:p>
    <w:p w14:paraId="3D346211"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Общее устройство прицепов и тягово-сцепных устройств: классификация прицепов; краткие технические характеристики прицепов категории O2; общее устройство прицепа; виды подвесок, применяемых на прицепах; назначение и устройство рабочей тормозной системы прицепа; электрооборудование прицепа; назначение и устройство узла сцепки; способы фиксации страховочных тросов (цепей); назначение, устройство и разновидности тягово-сцепных устройств тягачей; неисправности, при наличии которых запрещается эксплуатация прицепа.</w:t>
      </w:r>
    </w:p>
    <w:p w14:paraId="1DA2FF7E"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11304C09" w14:textId="77777777" w:rsidR="00CC6CEA" w:rsidRPr="00CC6CEA" w:rsidRDefault="00CC6CEA" w:rsidP="00CC6CEA">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CC6CEA">
        <w:rPr>
          <w:rFonts w:ascii="Arial" w:eastAsia="Times New Roman" w:hAnsi="Arial" w:cs="Arial"/>
          <w:b/>
          <w:sz w:val="24"/>
          <w:szCs w:val="24"/>
          <w:lang w:eastAsia="ru-RU"/>
        </w:rPr>
        <w:t>3.1.1.2. Техническое обслуживание.</w:t>
      </w:r>
    </w:p>
    <w:p w14:paraId="04E19EC9"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 xml:space="preserve">Техническое обслуживание прицепов и тягово-сцепных устройств: виды и </w:t>
      </w:r>
      <w:r w:rsidRPr="00CC6CEA">
        <w:rPr>
          <w:rFonts w:ascii="Arial" w:eastAsia="Times New Roman" w:hAnsi="Arial" w:cs="Arial"/>
          <w:sz w:val="24"/>
          <w:szCs w:val="24"/>
          <w:lang w:eastAsia="ru-RU"/>
        </w:rPr>
        <w:lastRenderedPageBreak/>
        <w:t>периодичность технического обслуживания прицепов; контрольный осмотр и ежедневное техническое обслуживание прицепов; подготовка прицепа к техническому осмотру.</w:t>
      </w:r>
    </w:p>
    <w:p w14:paraId="5E952A42"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Подготовка автопоезда к движению: проверка наличия смазки в механизме узла сцепки; проверка люфта между узлом сцепки и сцепным шаром; проверка и доведение до нормы давления воздуха в шинах колес; проверка надежности соединения страховочных тросов (цепей); проверка работы внешних световых приборов прицепа.</w:t>
      </w:r>
    </w:p>
    <w:p w14:paraId="1B830A62"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0D32145E" w14:textId="77777777" w:rsidR="00CC6CEA" w:rsidRPr="00CC6CEA" w:rsidRDefault="00CC6CEA" w:rsidP="00CC6CEA">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CC6CEA">
        <w:rPr>
          <w:rFonts w:ascii="Arial" w:eastAsia="Times New Roman" w:hAnsi="Arial" w:cs="Arial"/>
          <w:b/>
          <w:sz w:val="24"/>
          <w:szCs w:val="24"/>
          <w:lang w:eastAsia="ru-RU"/>
        </w:rPr>
        <w:t>3.1.2. Учебный предмет "Основы управления транспортными средствами категории "BE".</w:t>
      </w:r>
    </w:p>
    <w:p w14:paraId="5544078E"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2DE2AF46" w14:textId="77777777" w:rsidR="00CC6CEA" w:rsidRPr="00CC6CEA" w:rsidRDefault="00CC6CEA" w:rsidP="00CC6CEA">
      <w:pPr>
        <w:widowControl w:val="0"/>
        <w:autoSpaceDE w:val="0"/>
        <w:autoSpaceDN w:val="0"/>
        <w:spacing w:after="0" w:line="240" w:lineRule="auto"/>
        <w:ind w:firstLine="425"/>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Распределение учебных часов по разделам и темам</w:t>
      </w:r>
    </w:p>
    <w:p w14:paraId="6C6ADE5A"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5AE11F4D" w14:textId="77777777" w:rsidR="00CC6CEA" w:rsidRPr="00CC6CEA" w:rsidRDefault="00CC6CEA" w:rsidP="00CC6CEA">
      <w:pPr>
        <w:widowControl w:val="0"/>
        <w:autoSpaceDE w:val="0"/>
        <w:autoSpaceDN w:val="0"/>
        <w:spacing w:after="0" w:line="240" w:lineRule="auto"/>
        <w:ind w:firstLine="425"/>
        <w:jc w:val="right"/>
        <w:rPr>
          <w:rFonts w:ascii="Arial" w:eastAsia="Times New Roman" w:hAnsi="Arial" w:cs="Arial"/>
          <w:b/>
          <w:sz w:val="24"/>
          <w:szCs w:val="24"/>
          <w:lang w:eastAsia="ru-RU"/>
        </w:rPr>
      </w:pPr>
      <w:r w:rsidRPr="00CC6CEA">
        <w:rPr>
          <w:rFonts w:ascii="Arial" w:eastAsia="Times New Roman" w:hAnsi="Arial" w:cs="Arial"/>
          <w:b/>
          <w:sz w:val="24"/>
          <w:szCs w:val="24"/>
          <w:lang w:eastAsia="ru-RU"/>
        </w:rPr>
        <w:t>Таблица 3</w:t>
      </w:r>
    </w:p>
    <w:p w14:paraId="097AA983"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134"/>
        <w:gridCol w:w="998"/>
        <w:gridCol w:w="1474"/>
        <w:gridCol w:w="1474"/>
      </w:tblGrid>
      <w:tr w:rsidR="00CC6CEA" w:rsidRPr="00CC6CEA" w14:paraId="0C1044F7" w14:textId="77777777" w:rsidTr="00A62C53">
        <w:trPr>
          <w:trHeight w:val="227"/>
        </w:trPr>
        <w:tc>
          <w:tcPr>
            <w:tcW w:w="6134" w:type="dxa"/>
            <w:vMerge w:val="restart"/>
          </w:tcPr>
          <w:p w14:paraId="41C5C694"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Наименование разделов и тем</w:t>
            </w:r>
          </w:p>
        </w:tc>
        <w:tc>
          <w:tcPr>
            <w:tcW w:w="3946" w:type="dxa"/>
            <w:gridSpan w:val="3"/>
          </w:tcPr>
          <w:p w14:paraId="5B5FFA40"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Количество часов</w:t>
            </w:r>
          </w:p>
        </w:tc>
      </w:tr>
      <w:tr w:rsidR="00CC6CEA" w:rsidRPr="00CC6CEA" w14:paraId="40AE5DB3" w14:textId="77777777" w:rsidTr="00A62C53">
        <w:trPr>
          <w:trHeight w:val="227"/>
        </w:trPr>
        <w:tc>
          <w:tcPr>
            <w:tcW w:w="6134" w:type="dxa"/>
            <w:vMerge/>
          </w:tcPr>
          <w:p w14:paraId="673277CB"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p>
        </w:tc>
        <w:tc>
          <w:tcPr>
            <w:tcW w:w="998" w:type="dxa"/>
            <w:vMerge w:val="restart"/>
          </w:tcPr>
          <w:p w14:paraId="162A8C34"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Всего</w:t>
            </w:r>
          </w:p>
        </w:tc>
        <w:tc>
          <w:tcPr>
            <w:tcW w:w="2948" w:type="dxa"/>
            <w:gridSpan w:val="2"/>
          </w:tcPr>
          <w:p w14:paraId="7951581E"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В том числе</w:t>
            </w:r>
          </w:p>
        </w:tc>
      </w:tr>
      <w:tr w:rsidR="00CC6CEA" w:rsidRPr="00CC6CEA" w14:paraId="69258AB8" w14:textId="77777777" w:rsidTr="00A62C53">
        <w:trPr>
          <w:trHeight w:val="482"/>
        </w:trPr>
        <w:tc>
          <w:tcPr>
            <w:tcW w:w="6134" w:type="dxa"/>
            <w:vMerge/>
          </w:tcPr>
          <w:p w14:paraId="7C4D7DF5"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p>
        </w:tc>
        <w:tc>
          <w:tcPr>
            <w:tcW w:w="998" w:type="dxa"/>
            <w:vMerge/>
          </w:tcPr>
          <w:p w14:paraId="43E6095A"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p>
        </w:tc>
        <w:tc>
          <w:tcPr>
            <w:tcW w:w="1474" w:type="dxa"/>
          </w:tcPr>
          <w:p w14:paraId="6B01AA85"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Теоретические занятия</w:t>
            </w:r>
          </w:p>
        </w:tc>
        <w:tc>
          <w:tcPr>
            <w:tcW w:w="1474" w:type="dxa"/>
          </w:tcPr>
          <w:p w14:paraId="39F78E94"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Практические занятия</w:t>
            </w:r>
          </w:p>
        </w:tc>
      </w:tr>
      <w:tr w:rsidR="00CC6CEA" w:rsidRPr="00CC6CEA" w14:paraId="0A9CD515" w14:textId="77777777" w:rsidTr="00A62C53">
        <w:trPr>
          <w:trHeight w:val="482"/>
        </w:trPr>
        <w:tc>
          <w:tcPr>
            <w:tcW w:w="6134" w:type="dxa"/>
            <w:vAlign w:val="center"/>
          </w:tcPr>
          <w:p w14:paraId="6047B592"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t>Особенности управления автопоездом в штатных ситуациях</w:t>
            </w:r>
          </w:p>
        </w:tc>
        <w:tc>
          <w:tcPr>
            <w:tcW w:w="998" w:type="dxa"/>
            <w:vAlign w:val="center"/>
          </w:tcPr>
          <w:p w14:paraId="3A0D7E20"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3</w:t>
            </w:r>
          </w:p>
        </w:tc>
        <w:tc>
          <w:tcPr>
            <w:tcW w:w="1474" w:type="dxa"/>
            <w:vAlign w:val="center"/>
          </w:tcPr>
          <w:p w14:paraId="32AC7488"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2</w:t>
            </w:r>
          </w:p>
        </w:tc>
        <w:tc>
          <w:tcPr>
            <w:tcW w:w="1474" w:type="dxa"/>
            <w:vAlign w:val="center"/>
          </w:tcPr>
          <w:p w14:paraId="1CFF5642"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1</w:t>
            </w:r>
          </w:p>
        </w:tc>
      </w:tr>
      <w:tr w:rsidR="00CC6CEA" w:rsidRPr="00CC6CEA" w14:paraId="7C2772DC" w14:textId="77777777" w:rsidTr="00A62C53">
        <w:trPr>
          <w:trHeight w:val="482"/>
        </w:trPr>
        <w:tc>
          <w:tcPr>
            <w:tcW w:w="6134" w:type="dxa"/>
            <w:vAlign w:val="center"/>
          </w:tcPr>
          <w:p w14:paraId="3DA73576"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t>Особенности управления автопоездом в нештатных ситуациях</w:t>
            </w:r>
          </w:p>
        </w:tc>
        <w:tc>
          <w:tcPr>
            <w:tcW w:w="998" w:type="dxa"/>
            <w:vAlign w:val="center"/>
          </w:tcPr>
          <w:p w14:paraId="52BAB77F"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3</w:t>
            </w:r>
          </w:p>
        </w:tc>
        <w:tc>
          <w:tcPr>
            <w:tcW w:w="1474" w:type="dxa"/>
            <w:vAlign w:val="center"/>
          </w:tcPr>
          <w:p w14:paraId="601E75DA"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1</w:t>
            </w:r>
          </w:p>
        </w:tc>
        <w:tc>
          <w:tcPr>
            <w:tcW w:w="1474" w:type="dxa"/>
            <w:vAlign w:val="center"/>
          </w:tcPr>
          <w:p w14:paraId="0B9C098F"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2</w:t>
            </w:r>
          </w:p>
        </w:tc>
      </w:tr>
      <w:tr w:rsidR="00CC6CEA" w:rsidRPr="00CC6CEA" w14:paraId="7A78F61F" w14:textId="77777777" w:rsidTr="00A62C53">
        <w:trPr>
          <w:trHeight w:val="482"/>
        </w:trPr>
        <w:tc>
          <w:tcPr>
            <w:tcW w:w="6134" w:type="dxa"/>
            <w:vAlign w:val="center"/>
          </w:tcPr>
          <w:p w14:paraId="106E5FCE"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t>Итого</w:t>
            </w:r>
          </w:p>
        </w:tc>
        <w:tc>
          <w:tcPr>
            <w:tcW w:w="998" w:type="dxa"/>
            <w:vAlign w:val="center"/>
          </w:tcPr>
          <w:p w14:paraId="755E1B4E"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6</w:t>
            </w:r>
          </w:p>
        </w:tc>
        <w:tc>
          <w:tcPr>
            <w:tcW w:w="1474" w:type="dxa"/>
            <w:vAlign w:val="center"/>
          </w:tcPr>
          <w:p w14:paraId="364A6564"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3</w:t>
            </w:r>
          </w:p>
        </w:tc>
        <w:tc>
          <w:tcPr>
            <w:tcW w:w="1474" w:type="dxa"/>
            <w:vAlign w:val="center"/>
          </w:tcPr>
          <w:p w14:paraId="5F207016"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3</w:t>
            </w:r>
          </w:p>
        </w:tc>
      </w:tr>
    </w:tbl>
    <w:p w14:paraId="0D870651"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1009F911"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Особенности управления автопоездом в штатных ситуациях: причины возникновения поперечных колебаний прицепа во время движения автопоезда; управление автопоездом при прохождении поворотов различного радиуса; выбор безопасной скорости и траектории движения; управление автопоездом при обгоне, опережении и встречном разъезде; маневрирование автопоезда в ограниченном пространстве; управление автопоездом при движении задним ходом; предотвращение "складывания" автопоезда при движении задним ходом; обеспечение безопасности при движении автопоезда задним ходом; особенности управления автопоездом в горной местности, на крутых подъемах и спусках; особенности управления автопоездом при движении по дороге с низким коэффициентом сцепления дорожного покрытия (в гололедицу); перевозка грузов в прицепах различного назначения; оптимальное размещение и крепление перевозимого груза; особенности управления автопоездом в зависимости от характеристик перевозимого груза. Решение ситуационных задач.</w:t>
      </w:r>
    </w:p>
    <w:p w14:paraId="69A4B805"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Особенности управления автопоездом в нештатных ситуациях: причины ухудшения курсовой устойчивости и "складывания" автопоезда при торможении; причины возникновения заноса и сноса прицепа; действия водителя с учетом типа привода тягача по предотвращению и прекращению заноса и сноса прицепа; действия водителя с учетом типа привода тягача при превышении безопасной скорости на входе автопоезда в поворот. Решение ситуационных задач.</w:t>
      </w:r>
    </w:p>
    <w:p w14:paraId="6F349685"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4F7F4C13" w14:textId="77777777" w:rsidR="00CC6CEA" w:rsidRPr="00CC6CEA" w:rsidRDefault="00CC6CEA" w:rsidP="00CC6CEA">
      <w:pPr>
        <w:widowControl w:val="0"/>
        <w:autoSpaceDE w:val="0"/>
        <w:autoSpaceDN w:val="0"/>
        <w:spacing w:after="0" w:line="240" w:lineRule="auto"/>
        <w:ind w:firstLine="425"/>
        <w:jc w:val="both"/>
        <w:outlineLvl w:val="2"/>
        <w:rPr>
          <w:rFonts w:ascii="Arial" w:eastAsia="Times New Roman" w:hAnsi="Arial" w:cs="Arial"/>
          <w:b/>
          <w:sz w:val="24"/>
          <w:szCs w:val="24"/>
          <w:lang w:eastAsia="ru-RU"/>
        </w:rPr>
      </w:pPr>
      <w:r w:rsidRPr="00CC6CEA">
        <w:rPr>
          <w:rFonts w:ascii="Arial" w:eastAsia="Times New Roman" w:hAnsi="Arial" w:cs="Arial"/>
          <w:b/>
          <w:sz w:val="24"/>
          <w:szCs w:val="24"/>
          <w:lang w:eastAsia="ru-RU"/>
        </w:rPr>
        <w:t>3.2. Практическая подготовка.</w:t>
      </w:r>
    </w:p>
    <w:p w14:paraId="61965422"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5F269762" w14:textId="50F16D8E" w:rsidR="00CC6CEA" w:rsidRDefault="00CC6CEA" w:rsidP="00CC6CEA">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CC6CEA">
        <w:rPr>
          <w:rFonts w:ascii="Arial" w:eastAsia="Times New Roman" w:hAnsi="Arial" w:cs="Arial"/>
          <w:b/>
          <w:sz w:val="24"/>
          <w:szCs w:val="24"/>
          <w:lang w:eastAsia="ru-RU"/>
        </w:rPr>
        <w:t>3.2.1. Учебный предмет "Вождение транспортных средств категории "BE" (с механической трансмиссией/с автоматической трансмиссией)".</w:t>
      </w:r>
    </w:p>
    <w:p w14:paraId="5904D001" w14:textId="28AC9407" w:rsidR="00CC0BFF" w:rsidRDefault="00CC0BFF" w:rsidP="00CC6CEA">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p>
    <w:p w14:paraId="7FB785F7" w14:textId="3E9B4220" w:rsidR="00CC0BFF" w:rsidRDefault="00CC0BFF" w:rsidP="00CC6CEA">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p>
    <w:p w14:paraId="6544A6F4" w14:textId="15C5DCF9" w:rsidR="00CC0BFF" w:rsidRDefault="00CC0BFF" w:rsidP="00CC6CEA">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p>
    <w:p w14:paraId="67B1C3E8" w14:textId="77777777" w:rsidR="00CC6CEA" w:rsidRPr="00CC6CEA" w:rsidRDefault="00CC6CEA" w:rsidP="00CC6CEA">
      <w:pPr>
        <w:widowControl w:val="0"/>
        <w:autoSpaceDE w:val="0"/>
        <w:autoSpaceDN w:val="0"/>
        <w:spacing w:after="0" w:line="240" w:lineRule="auto"/>
        <w:ind w:firstLine="425"/>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Распределение учебных часов по разделам и темам</w:t>
      </w:r>
    </w:p>
    <w:p w14:paraId="29B59C62"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373D342B" w14:textId="77777777" w:rsidR="00CC6CEA" w:rsidRPr="00CC6CEA" w:rsidRDefault="00CC6CEA" w:rsidP="00CC6CEA">
      <w:pPr>
        <w:widowControl w:val="0"/>
        <w:autoSpaceDE w:val="0"/>
        <w:autoSpaceDN w:val="0"/>
        <w:spacing w:after="0" w:line="240" w:lineRule="auto"/>
        <w:ind w:firstLine="425"/>
        <w:jc w:val="right"/>
        <w:rPr>
          <w:rFonts w:ascii="Arial" w:eastAsia="Times New Roman" w:hAnsi="Arial" w:cs="Arial"/>
          <w:b/>
          <w:sz w:val="24"/>
          <w:szCs w:val="24"/>
          <w:lang w:eastAsia="ru-RU"/>
        </w:rPr>
      </w:pPr>
      <w:r w:rsidRPr="00CC6CEA">
        <w:rPr>
          <w:rFonts w:ascii="Arial" w:eastAsia="Times New Roman" w:hAnsi="Arial" w:cs="Arial"/>
          <w:b/>
          <w:sz w:val="24"/>
          <w:szCs w:val="24"/>
          <w:lang w:eastAsia="ru-RU"/>
        </w:rPr>
        <w:t>Таблица 4</w:t>
      </w:r>
    </w:p>
    <w:p w14:paraId="420723EC"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8128"/>
        <w:gridCol w:w="1953"/>
      </w:tblGrid>
      <w:tr w:rsidR="00CC6CEA" w:rsidRPr="00CC6CEA" w14:paraId="67BF19AD" w14:textId="77777777" w:rsidTr="00A62C53">
        <w:trPr>
          <w:trHeight w:val="482"/>
        </w:trPr>
        <w:tc>
          <w:tcPr>
            <w:tcW w:w="7313" w:type="dxa"/>
            <w:vAlign w:val="center"/>
          </w:tcPr>
          <w:p w14:paraId="26F9E775"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Наименование разделов и тем</w:t>
            </w:r>
          </w:p>
        </w:tc>
        <w:tc>
          <w:tcPr>
            <w:tcW w:w="1757" w:type="dxa"/>
            <w:vAlign w:val="center"/>
          </w:tcPr>
          <w:p w14:paraId="5C313B5C"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Количество часов практической подготовки</w:t>
            </w:r>
          </w:p>
        </w:tc>
      </w:tr>
      <w:tr w:rsidR="00CC6CEA" w:rsidRPr="00CC6CEA" w14:paraId="6F8D4DA7" w14:textId="77777777" w:rsidTr="00A62C53">
        <w:trPr>
          <w:trHeight w:val="482"/>
        </w:trPr>
        <w:tc>
          <w:tcPr>
            <w:tcW w:w="9070" w:type="dxa"/>
            <w:gridSpan w:val="2"/>
            <w:vAlign w:val="center"/>
          </w:tcPr>
          <w:p w14:paraId="2948F936"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Обучение первоначальным навыкам управления транспортным средством</w:t>
            </w:r>
          </w:p>
        </w:tc>
      </w:tr>
      <w:tr w:rsidR="00CC6CEA" w:rsidRPr="00CC6CEA" w14:paraId="26C1D0A4" w14:textId="77777777" w:rsidTr="00A62C53">
        <w:trPr>
          <w:trHeight w:val="482"/>
        </w:trPr>
        <w:tc>
          <w:tcPr>
            <w:tcW w:w="7313" w:type="dxa"/>
            <w:vAlign w:val="center"/>
          </w:tcPr>
          <w:p w14:paraId="1AE8F2FC"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t>Приемы управления автопоездом</w:t>
            </w:r>
          </w:p>
        </w:tc>
        <w:tc>
          <w:tcPr>
            <w:tcW w:w="1757" w:type="dxa"/>
            <w:vAlign w:val="center"/>
          </w:tcPr>
          <w:p w14:paraId="75BE7600"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4</w:t>
            </w:r>
          </w:p>
        </w:tc>
      </w:tr>
      <w:tr w:rsidR="00CC6CEA" w:rsidRPr="00CC6CEA" w14:paraId="2A0351D9" w14:textId="77777777" w:rsidTr="00A62C53">
        <w:trPr>
          <w:trHeight w:val="482"/>
        </w:trPr>
        <w:tc>
          <w:tcPr>
            <w:tcW w:w="7313" w:type="dxa"/>
            <w:vAlign w:val="center"/>
          </w:tcPr>
          <w:p w14:paraId="746DFA1E"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t>Управление автопоездом в ограниченных проездах</w:t>
            </w:r>
          </w:p>
        </w:tc>
        <w:tc>
          <w:tcPr>
            <w:tcW w:w="1757" w:type="dxa"/>
            <w:vAlign w:val="center"/>
          </w:tcPr>
          <w:p w14:paraId="3A21493C"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4</w:t>
            </w:r>
          </w:p>
        </w:tc>
      </w:tr>
      <w:tr w:rsidR="00CC6CEA" w:rsidRPr="00CC6CEA" w14:paraId="6C094595" w14:textId="77777777" w:rsidTr="00A62C53">
        <w:trPr>
          <w:trHeight w:val="482"/>
        </w:trPr>
        <w:tc>
          <w:tcPr>
            <w:tcW w:w="7313" w:type="dxa"/>
            <w:vAlign w:val="center"/>
          </w:tcPr>
          <w:p w14:paraId="5C67BD82"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t>Итого по разделу</w:t>
            </w:r>
          </w:p>
        </w:tc>
        <w:tc>
          <w:tcPr>
            <w:tcW w:w="1757" w:type="dxa"/>
            <w:vAlign w:val="center"/>
          </w:tcPr>
          <w:p w14:paraId="12DE0F9A"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8</w:t>
            </w:r>
          </w:p>
        </w:tc>
      </w:tr>
      <w:tr w:rsidR="00CC6CEA" w:rsidRPr="00CC6CEA" w14:paraId="5AC4C974" w14:textId="77777777" w:rsidTr="00A62C53">
        <w:trPr>
          <w:trHeight w:val="482"/>
        </w:trPr>
        <w:tc>
          <w:tcPr>
            <w:tcW w:w="9070" w:type="dxa"/>
            <w:gridSpan w:val="2"/>
            <w:vAlign w:val="center"/>
          </w:tcPr>
          <w:p w14:paraId="3ABF5FA3"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Обучение управлению транспортным средством на дорогах</w:t>
            </w:r>
          </w:p>
        </w:tc>
      </w:tr>
      <w:tr w:rsidR="00CC6CEA" w:rsidRPr="00CC6CEA" w14:paraId="71079C40" w14:textId="77777777" w:rsidTr="00A62C53">
        <w:trPr>
          <w:trHeight w:val="482"/>
        </w:trPr>
        <w:tc>
          <w:tcPr>
            <w:tcW w:w="7313" w:type="dxa"/>
            <w:vAlign w:val="center"/>
          </w:tcPr>
          <w:p w14:paraId="4A714DCB"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t>Вождение по учебным маршрутам</w:t>
            </w:r>
          </w:p>
        </w:tc>
        <w:tc>
          <w:tcPr>
            <w:tcW w:w="1757" w:type="dxa"/>
            <w:vAlign w:val="center"/>
          </w:tcPr>
          <w:p w14:paraId="77C238BD"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8</w:t>
            </w:r>
          </w:p>
        </w:tc>
      </w:tr>
      <w:tr w:rsidR="00CC6CEA" w:rsidRPr="00CC6CEA" w14:paraId="35D90240" w14:textId="77777777" w:rsidTr="00A62C53">
        <w:trPr>
          <w:trHeight w:val="482"/>
        </w:trPr>
        <w:tc>
          <w:tcPr>
            <w:tcW w:w="7313" w:type="dxa"/>
            <w:vAlign w:val="center"/>
          </w:tcPr>
          <w:p w14:paraId="4C022B2D"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t>Итого по разделу</w:t>
            </w:r>
          </w:p>
        </w:tc>
        <w:tc>
          <w:tcPr>
            <w:tcW w:w="1757" w:type="dxa"/>
            <w:vAlign w:val="center"/>
          </w:tcPr>
          <w:p w14:paraId="0A3F34CB"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8</w:t>
            </w:r>
          </w:p>
        </w:tc>
      </w:tr>
      <w:tr w:rsidR="00CC6CEA" w:rsidRPr="00CC6CEA" w14:paraId="1709C115" w14:textId="77777777" w:rsidTr="00A62C53">
        <w:trPr>
          <w:trHeight w:val="482"/>
        </w:trPr>
        <w:tc>
          <w:tcPr>
            <w:tcW w:w="7313" w:type="dxa"/>
            <w:vAlign w:val="center"/>
          </w:tcPr>
          <w:p w14:paraId="6138150F"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t>Итого</w:t>
            </w:r>
          </w:p>
        </w:tc>
        <w:tc>
          <w:tcPr>
            <w:tcW w:w="1757" w:type="dxa"/>
            <w:vAlign w:val="center"/>
          </w:tcPr>
          <w:p w14:paraId="3F8CC90D"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16</w:t>
            </w:r>
          </w:p>
        </w:tc>
      </w:tr>
    </w:tbl>
    <w:p w14:paraId="6C40EF6F"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122E66FE" w14:textId="77777777" w:rsidR="00CC6CEA" w:rsidRPr="00CC6CEA" w:rsidRDefault="00CC6CEA" w:rsidP="00CC6CEA">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CC6CEA">
        <w:rPr>
          <w:rFonts w:ascii="Arial" w:eastAsia="Times New Roman" w:hAnsi="Arial" w:cs="Arial"/>
          <w:b/>
          <w:sz w:val="24"/>
          <w:szCs w:val="24"/>
          <w:lang w:eastAsia="ru-RU"/>
        </w:rPr>
        <w:t>3.2.1.1. Обучение первоначальным навыкам управления транспортным средством.</w:t>
      </w:r>
    </w:p>
    <w:p w14:paraId="1931E6E2"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Приемы управления автопоездом: подготовка к выезду, сцепление, расцепление, повторное сцепление прицепа с тягачом, проверка технического состояния автопоезда, начало движения, движение по кольцевому маршруту с увеличением и уменьшением скорости, торможение двигателем, остановка; начало движения, разгон, движение по прямой, остановка в заданном месте с применением различных способов торможения; начало движения, движение с поворотами направо, налево и разворотом для движения в обратном направлении; начало движения вперед, движение по прямой, остановка, движение задним ходом по прямой, контролирование траектории и безопасности движения по зеркалам заднего вида, остановка; начало движения вперед, движение по прямой, остановка, движение задним ходом с поворотами направо и налево, контролирование траектории и безопасности движения по зеркалам заднего вида; начало движения, остановка и начало движения на подъеме.</w:t>
      </w:r>
    </w:p>
    <w:p w14:paraId="2A731FF4"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Управление автопоездом в ограниченных проездах: начало движения задним ходом, въезд в "габаритный коридор" с поворотом на 90 градусов направо (налево), движение в "габаритном коридоре", подъезд задним бортом к имитатору погрузочной платформы (ряду стоек), остановка перед имитатором погрузочной платформы, выезд из "габаритного коридора" передним ходом в сторону, противоположную въезду в "габаритный коридор", остановка, начало движения задним ходом; начало движения задним ходом, движение по прямой в "габаритном коридоре" задним ходом, остановка, начало движения передним ходом, движение по прямой в "габаритном коридоре" передним ходом, остановка; начало движения задним ходом, параллельная парковка задним ходом; разворот в ограниченном пространстве с использованием движения задним ходом.</w:t>
      </w:r>
    </w:p>
    <w:p w14:paraId="1D9DA1CB"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4354AD88" w14:textId="7BF8A4F9" w:rsidR="00CC6CEA" w:rsidRDefault="00CC6CEA" w:rsidP="00CC6CEA">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CC6CEA">
        <w:rPr>
          <w:rFonts w:ascii="Arial" w:eastAsia="Times New Roman" w:hAnsi="Arial" w:cs="Arial"/>
          <w:b/>
          <w:sz w:val="24"/>
          <w:szCs w:val="24"/>
          <w:lang w:eastAsia="ru-RU"/>
        </w:rPr>
        <w:t>3.2.1.2. Обучение управлению транспортным средством на дорогах.</w:t>
      </w:r>
    </w:p>
    <w:p w14:paraId="0CDDE87C" w14:textId="77777777" w:rsidR="00CC0BFF" w:rsidRPr="00CC6CEA" w:rsidRDefault="00CC0BFF" w:rsidP="00CC6CEA">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p>
    <w:p w14:paraId="22920A82"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lastRenderedPageBreak/>
        <w:t>Вождение по учебным маршрутам: подготовка к началу движения, выезд на дорогу с прилегающей территории, движение в транспортном потоке; определение безопасной дистанции и выбор скорости движения в соответствии со средней скоростью транспортного потока; контроль дорожной обстановки; движение на поворотах, подъемах и спусках; перестроения, повороты, разворот вне перекрестка, опережение, обгон, объезд препятствия и встречный разъезд, движение по мостам и путепроводам, проезд мест остановок маршрутных транспортных средств, пешеходных переходов и железнодорожных переездов (при наличии); проезд регулируемых и нерегулируемых перекрестков в прямом направлении, с поворотами направо и налево, разворотом для движения в обратном направлении; движение с максимально разрешенной скоростью; торможение и остановка при движении на различных скоростях.</w:t>
      </w:r>
    </w:p>
    <w:p w14:paraId="57A9D75F" w14:textId="27A6D7E8" w:rsid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46B595FB" w14:textId="3F478896"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364FCA7E" w14:textId="2E18221C"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6EE159F2" w14:textId="56448795"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1E1243E9" w14:textId="3DC400E2"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2362C3A2" w14:textId="1EF7D60D"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24DB6D0B" w14:textId="10F2FAF1"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5491AF04" w14:textId="73F40085"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72C4E6E0" w14:textId="06DA0342"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74BBB365" w14:textId="5FDE2146"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67AF76BC" w14:textId="516AF13F"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0EB5EDC2" w14:textId="746EE638"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5D82DBC4" w14:textId="0035DDED"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2D8F79E8" w14:textId="74448495"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039F456A" w14:textId="10369B99"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19FBF6E1" w14:textId="723AD55A"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5617BFB3" w14:textId="68222658"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0125E287" w14:textId="256FFF61"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54A4F7C4" w14:textId="57C20324"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48FF51A5" w14:textId="05EC116B"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4C64ED9E" w14:textId="56FCA5A2"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356B0C86" w14:textId="66CC2DE5"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42099364" w14:textId="04683E12"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2E21EABE" w14:textId="66374952"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7204C7DF" w14:textId="3C74A43B"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61CD4CC4" w14:textId="1C06D32C"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4CDFFBE7" w14:textId="47CF9A3E"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025D27C0" w14:textId="4ACAA174"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5AA0BB87" w14:textId="63471976"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39A8A187" w14:textId="154993D5"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42B91969" w14:textId="5210B27A"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659BCA49" w14:textId="24AC35CD"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7D98C6CC" w14:textId="690F6B54"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0F957306" w14:textId="736A6A2B"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5477EE47" w14:textId="17FD00F9"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601B0880" w14:textId="0822119C"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1E0A51DC" w14:textId="0CF323A4"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66AAFF53" w14:textId="49120E8F"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54C56402" w14:textId="339A7552"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4793A766" w14:textId="0689E161"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7297FA3C" w14:textId="4B67D23F"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68F99DDD" w14:textId="4B2A2577"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0B4868C0" w14:textId="08051EB3" w:rsidR="00A62C53" w:rsidRDefault="00A62C53" w:rsidP="00A62C53">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«Утверждаю»</w:t>
      </w:r>
    </w:p>
    <w:p w14:paraId="73E74CC3" w14:textId="77777777" w:rsidR="00A62C53" w:rsidRDefault="00A62C53" w:rsidP="00A62C53">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Директор БРУКК - филиал</w:t>
      </w:r>
    </w:p>
    <w:p w14:paraId="0B78CBD4" w14:textId="77777777" w:rsidR="00A62C53" w:rsidRDefault="00A62C53" w:rsidP="00A62C53">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АО «Башавтотранс»</w:t>
      </w:r>
    </w:p>
    <w:p w14:paraId="34304893" w14:textId="77777777" w:rsidR="00A62C53" w:rsidRDefault="00A62C53" w:rsidP="00A62C53">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_____________ П.Г. Тейхриб</w:t>
      </w:r>
    </w:p>
    <w:p w14:paraId="3B5D10F6" w14:textId="77777777" w:rsidR="00A62C53" w:rsidRDefault="00A62C53" w:rsidP="00A62C53">
      <w:pPr>
        <w:widowControl w:val="0"/>
        <w:autoSpaceDE w:val="0"/>
        <w:autoSpaceDN w:val="0"/>
        <w:spacing w:after="0" w:line="240" w:lineRule="auto"/>
        <w:jc w:val="right"/>
        <w:rPr>
          <w:rFonts w:ascii="Arial" w:eastAsia="Times New Roman" w:hAnsi="Arial" w:cs="Arial"/>
          <w:b/>
          <w:sz w:val="24"/>
          <w:szCs w:val="24"/>
          <w:lang w:eastAsia="ru-RU"/>
        </w:rPr>
      </w:pPr>
      <w:r>
        <w:rPr>
          <w:rFonts w:ascii="Arial" w:eastAsia="Times New Roman" w:hAnsi="Arial" w:cs="Arial"/>
          <w:bCs/>
          <w:sz w:val="24"/>
          <w:szCs w:val="24"/>
          <w:lang w:eastAsia="ru-RU"/>
        </w:rPr>
        <w:t>«___</w:t>
      </w:r>
      <w:proofErr w:type="gramStart"/>
      <w:r>
        <w:rPr>
          <w:rFonts w:ascii="Arial" w:eastAsia="Times New Roman" w:hAnsi="Arial" w:cs="Arial"/>
          <w:bCs/>
          <w:sz w:val="24"/>
          <w:szCs w:val="24"/>
          <w:lang w:eastAsia="ru-RU"/>
        </w:rPr>
        <w:t>_»_</w:t>
      </w:r>
      <w:proofErr w:type="gramEnd"/>
      <w:r>
        <w:rPr>
          <w:rFonts w:ascii="Arial" w:eastAsia="Times New Roman" w:hAnsi="Arial" w:cs="Arial"/>
          <w:bCs/>
          <w:sz w:val="24"/>
          <w:szCs w:val="24"/>
          <w:lang w:eastAsia="ru-RU"/>
        </w:rPr>
        <w:t>_____________2026г.</w:t>
      </w:r>
    </w:p>
    <w:p w14:paraId="6345B483" w14:textId="042AED12"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24CB4572" w14:textId="2184589F"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6D489DF5" w14:textId="77777777"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556DE122" w14:textId="7362A7FF"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2AD3C8E4" w14:textId="77777777" w:rsidR="00CC0BFF" w:rsidRPr="00CC6CEA"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29B82F8E" w14:textId="77777777" w:rsidR="00CC6CEA" w:rsidRPr="00CC6CEA" w:rsidRDefault="00CC6CEA" w:rsidP="00CC6CEA">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CC6CEA">
        <w:rPr>
          <w:rFonts w:ascii="Arial" w:eastAsia="Times New Roman" w:hAnsi="Arial" w:cs="Arial"/>
          <w:b/>
          <w:sz w:val="24"/>
          <w:szCs w:val="24"/>
          <w:lang w:eastAsia="ru-RU"/>
        </w:rPr>
        <w:t>IV. Планируемые результаты освоения Программы</w:t>
      </w:r>
    </w:p>
    <w:p w14:paraId="1A051E79"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516ED129"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4.1. В результате освоения образовательной программы обучающиеся должны знать:</w:t>
      </w:r>
    </w:p>
    <w:p w14:paraId="235AFD7E"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основы законодательства Российской Федерации в сфере дорожного движения и перевозок пассажиров и багажа;</w:t>
      </w:r>
    </w:p>
    <w:p w14:paraId="74BB9E51"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основы безопасного управления составом транспортных средств;</w:t>
      </w:r>
    </w:p>
    <w:p w14:paraId="5CB57792"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назначение, устройство и разновидности тягово-сцепных устройств тягачей;</w:t>
      </w:r>
    </w:p>
    <w:p w14:paraId="38B8F67A"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перечень неисправностей и условий при наличии которых запрещается эксплуатация прицепа;</w:t>
      </w:r>
    </w:p>
    <w:p w14:paraId="2AD48961"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основы погрузки, разгрузки, размещения и крепления грузовых мест, багажа в прицепе, опасность и последствия перемещения груза;</w:t>
      </w:r>
    </w:p>
    <w:p w14:paraId="36A706A9"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особенности управления составом транспортных средств в штатных и нештатных ситуациях.</w:t>
      </w:r>
    </w:p>
    <w:p w14:paraId="40B7529E"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4.2. В результате освоения образовательной программы обучающиеся должны уметь:</w:t>
      </w:r>
    </w:p>
    <w:p w14:paraId="53E94D57"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безопасно и эффективно управлять составом транспортных средств в различных условиях движения;</w:t>
      </w:r>
    </w:p>
    <w:p w14:paraId="3848E98F"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 xml:space="preserve">при управлении составом транспортных средств соблюдать </w:t>
      </w:r>
      <w:hyperlink r:id="rId16">
        <w:r w:rsidRPr="00CC6CEA">
          <w:rPr>
            <w:rFonts w:ascii="Arial" w:eastAsia="Times New Roman" w:hAnsi="Arial" w:cs="Arial"/>
            <w:color w:val="0000FF"/>
            <w:sz w:val="24"/>
            <w:szCs w:val="24"/>
            <w:lang w:eastAsia="ru-RU"/>
          </w:rPr>
          <w:t>Правила</w:t>
        </w:r>
      </w:hyperlink>
      <w:r w:rsidRPr="00CC6CEA">
        <w:rPr>
          <w:rFonts w:ascii="Arial" w:eastAsia="Times New Roman" w:hAnsi="Arial" w:cs="Arial"/>
          <w:sz w:val="24"/>
          <w:szCs w:val="24"/>
          <w:lang w:eastAsia="ru-RU"/>
        </w:rPr>
        <w:t xml:space="preserve"> дорожного движения, утвержденные постановлением Совета Министров - Правительства Российской Федерации от 23 октября 1993 г. N 1090 (далее - Правила дорожного движения);</w:t>
      </w:r>
    </w:p>
    <w:p w14:paraId="6034DC74"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выполнять ежедневное техническое обслуживание состава транспортных средств;</w:t>
      </w:r>
    </w:p>
    <w:p w14:paraId="66FA2F3F"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устранять мелкие неисправности в процессе эксплуатации состава транспортных средств, не требующие разборки узлов и агрегатов;</w:t>
      </w:r>
    </w:p>
    <w:p w14:paraId="26F36D50"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прогнозировать и предотвращать возникновение опасных дорожно-транспортных ситуаций в процессе управления составом транспортных средств;</w:t>
      </w:r>
    </w:p>
    <w:p w14:paraId="63B55F57"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своевременно принимать правильные решения и уверенно действовать в сложных и опасных дорожных ситуациях;</w:t>
      </w:r>
    </w:p>
    <w:p w14:paraId="40177F2C" w14:textId="15E0A3D0" w:rsid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совершенствовать свои навыки управления составом транспортных средств.</w:t>
      </w:r>
    </w:p>
    <w:p w14:paraId="65F913F0" w14:textId="1F7ED2EE"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5F6EA7C9" w14:textId="3327B41E"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1535C488" w14:textId="4AC162E2"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77FB4AE5" w14:textId="7E752860"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6F9AEE5F" w14:textId="25B7AA53"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120DF6B7" w14:textId="3CBE85AD"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741B045A" w14:textId="4B82EDFA"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78F05E44" w14:textId="385D5DBA"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70E16855" w14:textId="126C74D3"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15678D7D" w14:textId="77A1ECEA"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1A0ABEE7" w14:textId="294A5AFE" w:rsidR="00A62C53" w:rsidRDefault="00A62C53"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24918928" w14:textId="77777777" w:rsidR="00A62C53" w:rsidRDefault="00A62C53"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7E4796EC" w14:textId="77777777" w:rsidR="00A62C53" w:rsidRDefault="00A62C53" w:rsidP="00A62C53">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«Утверждаю»</w:t>
      </w:r>
    </w:p>
    <w:p w14:paraId="1B75E24F" w14:textId="77777777" w:rsidR="00A62C53" w:rsidRDefault="00A62C53" w:rsidP="00A62C53">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Директор БРУКК - филиал</w:t>
      </w:r>
    </w:p>
    <w:p w14:paraId="1477ACDF" w14:textId="77777777" w:rsidR="00A62C53" w:rsidRDefault="00A62C53" w:rsidP="00A62C53">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АО «Башавтотранс»</w:t>
      </w:r>
    </w:p>
    <w:p w14:paraId="4E2F9504" w14:textId="77777777" w:rsidR="00A62C53" w:rsidRDefault="00A62C53" w:rsidP="00A62C53">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_____________ П.Г. Тейхриб</w:t>
      </w:r>
    </w:p>
    <w:p w14:paraId="1274A887" w14:textId="77777777" w:rsidR="00A62C53" w:rsidRDefault="00A62C53" w:rsidP="00A62C53">
      <w:pPr>
        <w:widowControl w:val="0"/>
        <w:autoSpaceDE w:val="0"/>
        <w:autoSpaceDN w:val="0"/>
        <w:spacing w:after="0" w:line="240" w:lineRule="auto"/>
        <w:jc w:val="right"/>
        <w:rPr>
          <w:rFonts w:ascii="Arial" w:eastAsia="Times New Roman" w:hAnsi="Arial" w:cs="Arial"/>
          <w:b/>
          <w:sz w:val="24"/>
          <w:szCs w:val="24"/>
          <w:lang w:eastAsia="ru-RU"/>
        </w:rPr>
      </w:pPr>
      <w:r>
        <w:rPr>
          <w:rFonts w:ascii="Arial" w:eastAsia="Times New Roman" w:hAnsi="Arial" w:cs="Arial"/>
          <w:bCs/>
          <w:sz w:val="24"/>
          <w:szCs w:val="24"/>
          <w:lang w:eastAsia="ru-RU"/>
        </w:rPr>
        <w:t>«___</w:t>
      </w:r>
      <w:proofErr w:type="gramStart"/>
      <w:r>
        <w:rPr>
          <w:rFonts w:ascii="Arial" w:eastAsia="Times New Roman" w:hAnsi="Arial" w:cs="Arial"/>
          <w:bCs/>
          <w:sz w:val="24"/>
          <w:szCs w:val="24"/>
          <w:lang w:eastAsia="ru-RU"/>
        </w:rPr>
        <w:t>_»_</w:t>
      </w:r>
      <w:proofErr w:type="gramEnd"/>
      <w:r>
        <w:rPr>
          <w:rFonts w:ascii="Arial" w:eastAsia="Times New Roman" w:hAnsi="Arial" w:cs="Arial"/>
          <w:bCs/>
          <w:sz w:val="24"/>
          <w:szCs w:val="24"/>
          <w:lang w:eastAsia="ru-RU"/>
        </w:rPr>
        <w:t>_____________2026г.</w:t>
      </w:r>
    </w:p>
    <w:p w14:paraId="0A6EBDE2" w14:textId="55774F2E"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407F2D15" w14:textId="41A9EB38"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2EB1911F" w14:textId="77777777" w:rsidR="00CC0BFF" w:rsidRPr="00CC6CEA"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60768A68"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3EA8A64D" w14:textId="77777777" w:rsidR="00CC6CEA" w:rsidRPr="00CC6CEA" w:rsidRDefault="00CC6CEA" w:rsidP="00CC6CEA">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CC6CEA">
        <w:rPr>
          <w:rFonts w:ascii="Arial" w:eastAsia="Times New Roman" w:hAnsi="Arial" w:cs="Arial"/>
          <w:b/>
          <w:sz w:val="24"/>
          <w:szCs w:val="24"/>
          <w:lang w:eastAsia="ru-RU"/>
        </w:rPr>
        <w:t>V. Условия реализации Программы</w:t>
      </w:r>
    </w:p>
    <w:p w14:paraId="6700AEBD"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203C6F8A"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5.1. Организационно-педагогические условия должны обеспечивать реализацию образовательной программы в полном объеме, соответствие качества подготовки обучающихся потребностям физического или юридического лица, в интересах которого осуществляется образовательная деятельность, в том числе степень достижения планируемых результатов,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14:paraId="498FC3AB"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 xml:space="preserve">Обучение проводится с использованием учебно-материальной базы, соответствующей требованиям, установленным </w:t>
      </w:r>
      <w:hyperlink r:id="rId17">
        <w:r w:rsidRPr="00CC6CEA">
          <w:rPr>
            <w:rFonts w:ascii="Arial" w:eastAsia="Times New Roman" w:hAnsi="Arial" w:cs="Arial"/>
            <w:color w:val="0000FF"/>
            <w:sz w:val="24"/>
            <w:szCs w:val="24"/>
            <w:lang w:eastAsia="ru-RU"/>
          </w:rPr>
          <w:t>абзацем вторым пункта 1 статьи 26</w:t>
        </w:r>
      </w:hyperlink>
      <w:r w:rsidRPr="00CC6CEA">
        <w:rPr>
          <w:rFonts w:ascii="Arial" w:eastAsia="Times New Roman" w:hAnsi="Arial" w:cs="Arial"/>
          <w:sz w:val="24"/>
          <w:szCs w:val="24"/>
          <w:lang w:eastAsia="ru-RU"/>
        </w:rPr>
        <w:t xml:space="preserve"> Федерального закона N 196-ФЗ.</w:t>
      </w:r>
    </w:p>
    <w:p w14:paraId="2B525C5A"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Теоретическое обучение проводится в оборудованных учебных кабинетах.</w:t>
      </w:r>
    </w:p>
    <w:p w14:paraId="11ADAB62"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 xml:space="preserve">Допускается применение электронного обучения, дистанционных образовательных технологий при реализации части (частей) теоретических занятий образовательной программы в порядке, установленном </w:t>
      </w:r>
      <w:hyperlink r:id="rId18">
        <w:r w:rsidRPr="00CC6CEA">
          <w:rPr>
            <w:rFonts w:ascii="Arial" w:eastAsia="Times New Roman" w:hAnsi="Arial" w:cs="Arial"/>
            <w:color w:val="0000FF"/>
            <w:sz w:val="24"/>
            <w:szCs w:val="24"/>
            <w:lang w:eastAsia="ru-RU"/>
          </w:rPr>
          <w:t>Правилами</w:t>
        </w:r>
      </w:hyperlink>
      <w:r w:rsidRPr="00CC6CEA">
        <w:rPr>
          <w:rFonts w:ascii="Arial" w:eastAsia="Times New Roman" w:hAnsi="Arial" w:cs="Arial"/>
          <w:sz w:val="24"/>
          <w:szCs w:val="24"/>
          <w:lang w:eastAsia="ru-RU"/>
        </w:rPr>
        <w:t xml:space="preserve">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 утвержденными постановлением Правительства Российской Федерации от 11 октября 2023 г. N 1678, действующим до 1 сентября 2029 г. (далее - Правила применения ДОТ).</w:t>
      </w:r>
    </w:p>
    <w:p w14:paraId="4E949B67"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Наполняемость учебной группы не должна превышать 30 человек.</w:t>
      </w:r>
    </w:p>
    <w:p w14:paraId="361A9F3A"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Продолжительность учебного часа теоретических и практических занятий составляет 1 академический час (45 минут). Продолжительность учебного часа практического обучения вождению составляет 1 астрономический час (60 минут).</w:t>
      </w:r>
    </w:p>
    <w:p w14:paraId="365B419F"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 xml:space="preserve">Обучение вождению осуществляется на учебном транспортном средстве и организуется в форме практической подготовки непосредственно в организации, осуществляющей образовательную деятельность, либо в организации, осуществляющей деятельность по профилю соответствующей образовательной программы, в том числе ее структурном подразделении, предназначенном для проведения практической подготовки, на основании договора, заключаемого между указанной организацией и организацией, осуществляющей образовательную деятельность, в соответствии с </w:t>
      </w:r>
      <w:hyperlink r:id="rId19">
        <w:r w:rsidRPr="00CC6CEA">
          <w:rPr>
            <w:rFonts w:ascii="Arial" w:eastAsia="Times New Roman" w:hAnsi="Arial" w:cs="Arial"/>
            <w:color w:val="0000FF"/>
            <w:sz w:val="24"/>
            <w:szCs w:val="24"/>
            <w:lang w:eastAsia="ru-RU"/>
          </w:rPr>
          <w:t>Положением</w:t>
        </w:r>
      </w:hyperlink>
      <w:r w:rsidRPr="00CC6CEA">
        <w:rPr>
          <w:rFonts w:ascii="Arial" w:eastAsia="Times New Roman" w:hAnsi="Arial" w:cs="Arial"/>
          <w:sz w:val="24"/>
          <w:szCs w:val="24"/>
          <w:lang w:eastAsia="ru-RU"/>
        </w:rPr>
        <w:t xml:space="preserve"> о практической подготовке обучающихся, утвержденным приказом Министерства науки и высшего образования Российской Федерации и Министерства просвещения Российской Федерации от 5 августа 2020 г. N 885/390 (зарегистрирован Министерством юстиции Российской Федерации И сентября 2020 г., регистрационный N 59778), с изменением, внесенным приказом Министерства науки и высшего образования Российской Федерации и Министерства просвещения Российской Федерации от 18 ноября 2020 г. N 1430/652 (зарегистрирован Министерством юстиции Российской Федерации 23 декабря 2020 г., регистрационный N 61735).</w:t>
      </w:r>
    </w:p>
    <w:p w14:paraId="65F14A86"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 xml:space="preserve">Обучение вождению проводится вне сетки учебного времени мастером </w:t>
      </w:r>
      <w:r w:rsidRPr="00CC6CEA">
        <w:rPr>
          <w:rFonts w:ascii="Arial" w:eastAsia="Times New Roman" w:hAnsi="Arial" w:cs="Arial"/>
          <w:sz w:val="24"/>
          <w:szCs w:val="24"/>
          <w:lang w:eastAsia="ru-RU"/>
        </w:rPr>
        <w:lastRenderedPageBreak/>
        <w:t>производственного обучения вождению транспортных средств индивидуально с каждым обучающимся в соответствии с графиком очередности обучения вождению, утверждаемым организацией, осуществляющей образовательную деятельность.</w:t>
      </w:r>
    </w:p>
    <w:p w14:paraId="74C4E7BE"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Обучение вождению включает обучение первоначальным навыкам управления транспортным средством и обучение управлению транспортным средством на дорогах.</w:t>
      </w:r>
    </w:p>
    <w:p w14:paraId="40FB67E6"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 xml:space="preserve">Обучение первоначальным навыкам управления транспортным средством проводится на закрытых площадках или автодромах, соответствующих материально-техническим условиям, предусмотренным </w:t>
      </w:r>
      <w:hyperlink w:anchor="P32767">
        <w:r w:rsidRPr="00CC6CEA">
          <w:rPr>
            <w:rFonts w:ascii="Arial" w:eastAsia="Times New Roman" w:hAnsi="Arial" w:cs="Arial"/>
            <w:color w:val="0000FF"/>
            <w:sz w:val="24"/>
            <w:szCs w:val="24"/>
            <w:lang w:eastAsia="ru-RU"/>
          </w:rPr>
          <w:t>пунктом 5.4</w:t>
        </w:r>
      </w:hyperlink>
      <w:r w:rsidRPr="00CC6CEA">
        <w:rPr>
          <w:rFonts w:ascii="Arial" w:eastAsia="Times New Roman" w:hAnsi="Arial" w:cs="Arial"/>
          <w:sz w:val="24"/>
          <w:szCs w:val="24"/>
          <w:lang w:eastAsia="ru-RU"/>
        </w:rPr>
        <w:t xml:space="preserve"> Программы.</w:t>
      </w:r>
    </w:p>
    <w:p w14:paraId="07CDB069"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Обучение управлению транспортным средством на дорогах проводится по учебным маршрутам, утверждаемым организацией, осуществляющей образовательную деятельность.</w:t>
      </w:r>
    </w:p>
    <w:p w14:paraId="78F5550D"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 xml:space="preserve">К обучению управлению транспортным средством на дорогах допускаются лица, имеющие первоначальные навыки управления транспортным средством, освоившие требования </w:t>
      </w:r>
      <w:hyperlink r:id="rId20">
        <w:r w:rsidRPr="00CC6CEA">
          <w:rPr>
            <w:rFonts w:ascii="Arial" w:eastAsia="Times New Roman" w:hAnsi="Arial" w:cs="Arial"/>
            <w:color w:val="0000FF"/>
            <w:sz w:val="24"/>
            <w:szCs w:val="24"/>
            <w:lang w:eastAsia="ru-RU"/>
          </w:rPr>
          <w:t>Правил</w:t>
        </w:r>
      </w:hyperlink>
      <w:r w:rsidRPr="00CC6CEA">
        <w:rPr>
          <w:rFonts w:ascii="Arial" w:eastAsia="Times New Roman" w:hAnsi="Arial" w:cs="Arial"/>
          <w:sz w:val="24"/>
          <w:szCs w:val="24"/>
          <w:lang w:eastAsia="ru-RU"/>
        </w:rPr>
        <w:t xml:space="preserve"> дорожного движения, прошедшие обязательное медицинское освидетельствование кандидатов в водители транспортных средств, имеющие медицинское заключение об отсутствии противопоказаний к управлению транспортными средствами.</w:t>
      </w:r>
    </w:p>
    <w:p w14:paraId="76CCDAAA"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При обучении управлению транспортным средством на дорогах мастер производственного обучения вождению транспортных средств должен находиться на сиденье, с которого осуществляется доступ к дублирующим органам управления этим транспортным средством.</w:t>
      </w:r>
    </w:p>
    <w:p w14:paraId="2BEDB135"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На занятии по вождению мастер производственного обучения вождению транспортных средств должен иметь при себе:</w:t>
      </w:r>
    </w:p>
    <w:p w14:paraId="58B4050F"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оригинал или заверенную в порядке, установленном законодательством Российской Федерации, копию документа на право обучения управлению транспортным средством (документ об образовании и о квалификации, соответствующий профилю педагогической деятельности, а при отсутствии образования педагогического профиля - документ об образовании и о квалификации и диплом о профессиональной переподготовке по профилю педагогической деятельности);</w:t>
      </w:r>
    </w:p>
    <w:p w14:paraId="0D33033E"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водительское удостоверение на право управления транспортным средством соответствующей категории или подкатегории;</w:t>
      </w:r>
    </w:p>
    <w:p w14:paraId="79101F7C"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заверенную копию приказа (выписку из приказа) о зачислении обучающегося в организацию, осуществляющую образовательную деятельность, на обучение по соответствующей образовательной программе.</w:t>
      </w:r>
    </w:p>
    <w:p w14:paraId="7A94E090"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 xml:space="preserve">Транспортное средство, используемое для обучения вождению, должно соответствовать материально-техническим условиям, предусмотренным </w:t>
      </w:r>
      <w:hyperlink w:anchor="P32767">
        <w:r w:rsidRPr="00CC6CEA">
          <w:rPr>
            <w:rFonts w:ascii="Arial" w:eastAsia="Times New Roman" w:hAnsi="Arial" w:cs="Arial"/>
            <w:color w:val="0000FF"/>
            <w:sz w:val="24"/>
            <w:szCs w:val="24"/>
            <w:lang w:eastAsia="ru-RU"/>
          </w:rPr>
          <w:t>пунктом 5.4</w:t>
        </w:r>
      </w:hyperlink>
      <w:r w:rsidRPr="00CC6CEA">
        <w:rPr>
          <w:rFonts w:ascii="Arial" w:eastAsia="Times New Roman" w:hAnsi="Arial" w:cs="Arial"/>
          <w:sz w:val="24"/>
          <w:szCs w:val="24"/>
          <w:lang w:eastAsia="ru-RU"/>
        </w:rPr>
        <w:t xml:space="preserve"> Программы.</w:t>
      </w:r>
    </w:p>
    <w:p w14:paraId="3C77F2B8"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5.2. Кадровые условия реализации образовательной программы.</w:t>
      </w:r>
    </w:p>
    <w:p w14:paraId="60A740CD"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 xml:space="preserve">Педагогические работники (преподаватели и мастера производственного обучения), реализующие образовательную программу, должны отвечать квалификационным требованиям, указанным в квалификационных справочниках, и (или) профессиональным стандартам, в соответствии с </w:t>
      </w:r>
      <w:hyperlink r:id="rId21">
        <w:r w:rsidRPr="00CC6CEA">
          <w:rPr>
            <w:rFonts w:ascii="Arial" w:eastAsia="Times New Roman" w:hAnsi="Arial" w:cs="Arial"/>
            <w:color w:val="0000FF"/>
            <w:sz w:val="24"/>
            <w:szCs w:val="24"/>
            <w:lang w:eastAsia="ru-RU"/>
          </w:rPr>
          <w:t>частью 1 статьи 46</w:t>
        </w:r>
      </w:hyperlink>
      <w:r w:rsidRPr="00CC6CEA">
        <w:rPr>
          <w:rFonts w:ascii="Arial" w:eastAsia="Times New Roman" w:hAnsi="Arial" w:cs="Arial"/>
          <w:sz w:val="24"/>
          <w:szCs w:val="24"/>
          <w:lang w:eastAsia="ru-RU"/>
        </w:rPr>
        <w:t xml:space="preserve"> Федерального закона об образовании.</w:t>
      </w:r>
    </w:p>
    <w:p w14:paraId="0B6DEF03"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 xml:space="preserve">Преподаватели по образовательной программе должны отвечать требованиям, предусмотренным приказами Министерства здравоохранения и социального развития Российской Федерации от 26 августа 2010 г. </w:t>
      </w:r>
      <w:hyperlink r:id="rId22">
        <w:r w:rsidRPr="00CC6CEA">
          <w:rPr>
            <w:rFonts w:ascii="Arial" w:eastAsia="Times New Roman" w:hAnsi="Arial" w:cs="Arial"/>
            <w:color w:val="0000FF"/>
            <w:sz w:val="24"/>
            <w:szCs w:val="24"/>
            <w:lang w:eastAsia="ru-RU"/>
          </w:rPr>
          <w:t>N 761н</w:t>
        </w:r>
      </w:hyperlink>
      <w:r w:rsidRPr="00CC6CEA">
        <w:rPr>
          <w:rFonts w:ascii="Arial" w:eastAsia="Times New Roman" w:hAnsi="Arial" w:cs="Arial"/>
          <w:sz w:val="24"/>
          <w:szCs w:val="24"/>
          <w:lang w:eastAsia="ru-RU"/>
        </w:rPr>
        <w:t xml:space="preserve">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(зарегистрирован Министерством юстиции Российской Федерации 6 октября 2010 г., регистрационный N 18638) с изменением, внесенным приказом Министерства здравоохранения и социального развития Российской Федерации от 31 мая 2011 г. N 448н (зарегистрирован Министерством юстиции Российской Федерации 1 июля 2011 г., </w:t>
      </w:r>
      <w:r w:rsidRPr="00CC6CEA">
        <w:rPr>
          <w:rFonts w:ascii="Arial" w:eastAsia="Times New Roman" w:hAnsi="Arial" w:cs="Arial"/>
          <w:sz w:val="24"/>
          <w:szCs w:val="24"/>
          <w:lang w:eastAsia="ru-RU"/>
        </w:rPr>
        <w:lastRenderedPageBreak/>
        <w:t xml:space="preserve">регистрационный N 21240), Министерства труда и социальной защиты от 21 марта 2025 г. </w:t>
      </w:r>
      <w:hyperlink r:id="rId23">
        <w:r w:rsidRPr="00CC6CEA">
          <w:rPr>
            <w:rFonts w:ascii="Arial" w:eastAsia="Times New Roman" w:hAnsi="Arial" w:cs="Arial"/>
            <w:color w:val="0000FF"/>
            <w:sz w:val="24"/>
            <w:szCs w:val="24"/>
            <w:lang w:eastAsia="ru-RU"/>
          </w:rPr>
          <w:t>N 136н</w:t>
        </w:r>
      </w:hyperlink>
      <w:r w:rsidRPr="00CC6CEA">
        <w:rPr>
          <w:rFonts w:ascii="Arial" w:eastAsia="Times New Roman" w:hAnsi="Arial" w:cs="Arial"/>
          <w:sz w:val="24"/>
          <w:szCs w:val="24"/>
          <w:lang w:eastAsia="ru-RU"/>
        </w:rPr>
        <w:t xml:space="preserve"> "Об утверждении профессионального стандарта "Педагог профессионального обучения, среднего профессионального образования" (зарегистрирован Министерством юстиции Российской Федерации 25 апреля 2025 г., регистрационный N 81971), действующим до 1 сентября 2031 г.</w:t>
      </w:r>
    </w:p>
    <w:p w14:paraId="13770735"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 xml:space="preserve">Мастера производственного обучения вождению транспортных средств должны отвечать требованиям, предусмотренным профессиональным </w:t>
      </w:r>
      <w:hyperlink r:id="rId24">
        <w:r w:rsidRPr="00CC6CEA">
          <w:rPr>
            <w:rFonts w:ascii="Arial" w:eastAsia="Times New Roman" w:hAnsi="Arial" w:cs="Arial"/>
            <w:color w:val="0000FF"/>
            <w:sz w:val="24"/>
            <w:szCs w:val="24"/>
            <w:lang w:eastAsia="ru-RU"/>
          </w:rPr>
          <w:t>стандартом</w:t>
        </w:r>
      </w:hyperlink>
      <w:r w:rsidRPr="00CC6CEA">
        <w:rPr>
          <w:rFonts w:ascii="Arial" w:eastAsia="Times New Roman" w:hAnsi="Arial" w:cs="Arial"/>
          <w:sz w:val="24"/>
          <w:szCs w:val="24"/>
          <w:lang w:eastAsia="ru-RU"/>
        </w:rPr>
        <w:t xml:space="preserve"> "Мастер производственного обучения вождению транспортных средств соответствующих категорий и подкатегорий", утвержденного приказом Министерства труда и социальной защиты Российской Федерации от 28 сентября 2018 г. N 603н (зарегистрирован Министерством юстиции Российской Федерации 16 октября 2018 г., регистрационный N 52440).</w:t>
      </w:r>
    </w:p>
    <w:p w14:paraId="585C29CF"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5.3. Информационно-методические условия реализации образовательной программы включают:</w:t>
      </w:r>
    </w:p>
    <w:p w14:paraId="62BCD4D2"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учебный план;</w:t>
      </w:r>
    </w:p>
    <w:p w14:paraId="013D6857"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календарный учебный график;</w:t>
      </w:r>
    </w:p>
    <w:p w14:paraId="2BD8823C"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рабочие программы учебных предметов;</w:t>
      </w:r>
    </w:p>
    <w:p w14:paraId="2C090D38"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методические материалы и разработки;</w:t>
      </w:r>
    </w:p>
    <w:p w14:paraId="724CDF04"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расписание занятий.</w:t>
      </w:r>
    </w:p>
    <w:p w14:paraId="0A149175"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bookmarkStart w:id="4" w:name="P32767"/>
      <w:bookmarkEnd w:id="4"/>
      <w:r w:rsidRPr="00CC6CEA">
        <w:rPr>
          <w:rFonts w:ascii="Arial" w:eastAsia="Times New Roman" w:hAnsi="Arial" w:cs="Arial"/>
          <w:sz w:val="24"/>
          <w:szCs w:val="24"/>
          <w:lang w:eastAsia="ru-RU"/>
        </w:rPr>
        <w:t>5.4. Материально-технические условия реализации образовательной программы.</w:t>
      </w:r>
    </w:p>
    <w:p w14:paraId="521CEE13"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Количество необходимых учебных кабинетов определяется по формуле:</w:t>
      </w:r>
    </w:p>
    <w:p w14:paraId="3AE62E10"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2B81E984" w14:textId="77777777" w:rsidR="00CC6CEA" w:rsidRPr="00CC6CEA" w:rsidRDefault="00CC6CEA" w:rsidP="00CC6CEA">
      <w:pPr>
        <w:widowControl w:val="0"/>
        <w:autoSpaceDE w:val="0"/>
        <w:autoSpaceDN w:val="0"/>
        <w:spacing w:after="0" w:line="240" w:lineRule="auto"/>
        <w:ind w:firstLine="425"/>
        <w:jc w:val="center"/>
        <w:rPr>
          <w:rFonts w:ascii="Arial" w:eastAsia="Times New Roman" w:hAnsi="Arial" w:cs="Arial"/>
          <w:sz w:val="24"/>
          <w:szCs w:val="24"/>
          <w:lang w:eastAsia="ru-RU"/>
        </w:rPr>
      </w:pPr>
      <w:r w:rsidRPr="00CC6CEA">
        <w:rPr>
          <w:rFonts w:ascii="Arial" w:eastAsia="Times New Roman" w:hAnsi="Arial" w:cs="Arial"/>
          <w:noProof/>
          <w:position w:val="-28"/>
          <w:sz w:val="24"/>
          <w:szCs w:val="24"/>
          <w:lang w:eastAsia="ru-RU"/>
        </w:rPr>
        <w:drawing>
          <wp:inline distT="0" distB="0" distL="0" distR="0" wp14:anchorId="7F41E1DB" wp14:editId="1D829761">
            <wp:extent cx="848995" cy="502920"/>
            <wp:effectExtent l="0" t="0" r="0" b="0"/>
            <wp:docPr id="7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48995" cy="502920"/>
                    </a:xfrm>
                    <a:prstGeom prst="rect">
                      <a:avLst/>
                    </a:prstGeom>
                    <a:noFill/>
                    <a:ln>
                      <a:noFill/>
                    </a:ln>
                  </pic:spPr>
                </pic:pic>
              </a:graphicData>
            </a:graphic>
          </wp:inline>
        </w:drawing>
      </w:r>
    </w:p>
    <w:p w14:paraId="31E82E4B"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3344B5B5"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где:</w:t>
      </w:r>
    </w:p>
    <w:p w14:paraId="6DFBBF03"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П - число необходимых учебных кабинетов;</w:t>
      </w:r>
    </w:p>
    <w:p w14:paraId="6DDBC342"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proofErr w:type="spellStart"/>
      <w:r w:rsidRPr="00CC6CEA">
        <w:rPr>
          <w:rFonts w:ascii="Arial" w:eastAsia="Times New Roman" w:hAnsi="Arial" w:cs="Arial"/>
          <w:sz w:val="24"/>
          <w:szCs w:val="24"/>
          <w:lang w:eastAsia="ru-RU"/>
        </w:rPr>
        <w:t>Р</w:t>
      </w:r>
      <w:r w:rsidRPr="00CC6CEA">
        <w:rPr>
          <w:rFonts w:ascii="Arial" w:eastAsia="Times New Roman" w:hAnsi="Arial" w:cs="Arial"/>
          <w:sz w:val="24"/>
          <w:szCs w:val="24"/>
          <w:vertAlign w:val="subscript"/>
          <w:lang w:eastAsia="ru-RU"/>
        </w:rPr>
        <w:t>гр</w:t>
      </w:r>
      <w:proofErr w:type="spellEnd"/>
      <w:r w:rsidRPr="00CC6CEA">
        <w:rPr>
          <w:rFonts w:ascii="Arial" w:eastAsia="Times New Roman" w:hAnsi="Arial" w:cs="Arial"/>
          <w:sz w:val="24"/>
          <w:szCs w:val="24"/>
          <w:lang w:eastAsia="ru-RU"/>
        </w:rPr>
        <w:t xml:space="preserve"> - расчетное время, предусмотренное учебным планом образовательной программы, за вычетом времени на освоение учебного предмета "Вождение транспортных средств", на одну учебную группу в часах;</w:t>
      </w:r>
    </w:p>
    <w:p w14:paraId="22DEADD8"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n - количество учебных групп;</w:t>
      </w:r>
    </w:p>
    <w:p w14:paraId="53BFFC7A"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proofErr w:type="spellStart"/>
      <w:r w:rsidRPr="00CC6CEA">
        <w:rPr>
          <w:rFonts w:ascii="Arial" w:eastAsia="Times New Roman" w:hAnsi="Arial" w:cs="Arial"/>
          <w:sz w:val="24"/>
          <w:szCs w:val="24"/>
          <w:lang w:eastAsia="ru-RU"/>
        </w:rPr>
        <w:t>Ф</w:t>
      </w:r>
      <w:r w:rsidRPr="00CC6CEA">
        <w:rPr>
          <w:rFonts w:ascii="Arial" w:eastAsia="Times New Roman" w:hAnsi="Arial" w:cs="Arial"/>
          <w:sz w:val="24"/>
          <w:szCs w:val="24"/>
          <w:vertAlign w:val="subscript"/>
          <w:lang w:eastAsia="ru-RU"/>
        </w:rPr>
        <w:t>пом</w:t>
      </w:r>
      <w:proofErr w:type="spellEnd"/>
      <w:r w:rsidRPr="00CC6CEA">
        <w:rPr>
          <w:rFonts w:ascii="Arial" w:eastAsia="Times New Roman" w:hAnsi="Arial" w:cs="Arial"/>
          <w:sz w:val="24"/>
          <w:szCs w:val="24"/>
          <w:lang w:eastAsia="ru-RU"/>
        </w:rPr>
        <w:t xml:space="preserve"> - фонд времени использования учебного кабинета в часах.</w:t>
      </w:r>
    </w:p>
    <w:p w14:paraId="0745B954"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 xml:space="preserve">При реализации образовательной программы с применением электронного обучения, дистанционных образовательных технологий расчетное учебное время </w:t>
      </w:r>
      <w:proofErr w:type="spellStart"/>
      <w:r w:rsidRPr="00CC6CEA">
        <w:rPr>
          <w:rFonts w:ascii="Arial" w:eastAsia="Times New Roman" w:hAnsi="Arial" w:cs="Arial"/>
          <w:sz w:val="24"/>
          <w:szCs w:val="24"/>
          <w:lang w:eastAsia="ru-RU"/>
        </w:rPr>
        <w:t>Р</w:t>
      </w:r>
      <w:r w:rsidRPr="00CC6CEA">
        <w:rPr>
          <w:rFonts w:ascii="Arial" w:eastAsia="Times New Roman" w:hAnsi="Arial" w:cs="Arial"/>
          <w:sz w:val="24"/>
          <w:szCs w:val="24"/>
          <w:vertAlign w:val="subscript"/>
          <w:lang w:eastAsia="ru-RU"/>
        </w:rPr>
        <w:t>гр</w:t>
      </w:r>
      <w:proofErr w:type="spellEnd"/>
      <w:r w:rsidRPr="00CC6CEA">
        <w:rPr>
          <w:rFonts w:ascii="Arial" w:eastAsia="Times New Roman" w:hAnsi="Arial" w:cs="Arial"/>
          <w:sz w:val="24"/>
          <w:szCs w:val="24"/>
          <w:lang w:eastAsia="ru-RU"/>
        </w:rPr>
        <w:t xml:space="preserve"> определяется без учета учебного времени, реализуемого с применением электронного обучения, дистанционных образовательных технологий.</w:t>
      </w:r>
    </w:p>
    <w:p w14:paraId="18E3794D"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 xml:space="preserve">Учебные транспортные средства категории "BE" должны быть представлены механическими транспортными средствами и прицепами категории O2 (не менее одного), зарегистрированными в Государственной инспекции безопасности дорожного движения Министерства внутренних дел Российской Федерации или иных органах, определяемых Правительством Российской Федерации, в течение срока действия регистрационного знака "Транзит" или 10 суток после их приобретения или таможенного оформления согласно </w:t>
      </w:r>
      <w:hyperlink r:id="rId26">
        <w:r w:rsidRPr="00CC6CEA">
          <w:rPr>
            <w:rFonts w:ascii="Arial" w:eastAsia="Times New Roman" w:hAnsi="Arial" w:cs="Arial"/>
            <w:color w:val="0000FF"/>
            <w:sz w:val="24"/>
            <w:szCs w:val="24"/>
            <w:lang w:eastAsia="ru-RU"/>
          </w:rPr>
          <w:t>пункту 1</w:t>
        </w:r>
      </w:hyperlink>
      <w:r w:rsidRPr="00CC6CEA">
        <w:rPr>
          <w:rFonts w:ascii="Arial" w:eastAsia="Times New Roman" w:hAnsi="Arial" w:cs="Arial"/>
          <w:sz w:val="24"/>
          <w:szCs w:val="24"/>
          <w:lang w:eastAsia="ru-RU"/>
        </w:rPr>
        <w:t xml:space="preserve"> Основных положений по допуску транспортных средств к эксплуатации и обязанности должностных лиц по обеспечению безопасности дорожного движения, утвержденных постановлением Совета Министров - Правительства Российской Федерации от 23 октября 1993 г. N 1090 (далее - Основные положения).</w:t>
      </w:r>
    </w:p>
    <w:p w14:paraId="69B131C6"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 xml:space="preserve">Механическое транспортное средство, используемое для обучения вождению, согласно </w:t>
      </w:r>
      <w:hyperlink r:id="rId27">
        <w:r w:rsidRPr="00CC6CEA">
          <w:rPr>
            <w:rFonts w:ascii="Arial" w:eastAsia="Times New Roman" w:hAnsi="Arial" w:cs="Arial"/>
            <w:color w:val="0000FF"/>
            <w:sz w:val="24"/>
            <w:szCs w:val="24"/>
            <w:lang w:eastAsia="ru-RU"/>
          </w:rPr>
          <w:t>пункту 5</w:t>
        </w:r>
      </w:hyperlink>
      <w:r w:rsidRPr="00CC6CEA">
        <w:rPr>
          <w:rFonts w:ascii="Arial" w:eastAsia="Times New Roman" w:hAnsi="Arial" w:cs="Arial"/>
          <w:sz w:val="24"/>
          <w:szCs w:val="24"/>
          <w:lang w:eastAsia="ru-RU"/>
        </w:rPr>
        <w:t xml:space="preserve"> Основных положений должно быть оборудовано дополнительными педалями привода сцепления (кроме транспортных средств с автоматической трансмиссией) и тормоза, зеркалом заднего вида для обучающего и опознавательным </w:t>
      </w:r>
      <w:r w:rsidRPr="00CC6CEA">
        <w:rPr>
          <w:rFonts w:ascii="Arial" w:eastAsia="Times New Roman" w:hAnsi="Arial" w:cs="Arial"/>
          <w:sz w:val="24"/>
          <w:szCs w:val="24"/>
          <w:lang w:eastAsia="ru-RU"/>
        </w:rPr>
        <w:lastRenderedPageBreak/>
        <w:t xml:space="preserve">знаком "Учебное транспортное средство" согласно </w:t>
      </w:r>
      <w:hyperlink r:id="rId28">
        <w:r w:rsidRPr="00CC6CEA">
          <w:rPr>
            <w:rFonts w:ascii="Arial" w:eastAsia="Times New Roman" w:hAnsi="Arial" w:cs="Arial"/>
            <w:color w:val="0000FF"/>
            <w:sz w:val="24"/>
            <w:szCs w:val="24"/>
            <w:lang w:eastAsia="ru-RU"/>
          </w:rPr>
          <w:t>пункту 8</w:t>
        </w:r>
      </w:hyperlink>
      <w:r w:rsidRPr="00CC6CEA">
        <w:rPr>
          <w:rFonts w:ascii="Arial" w:eastAsia="Times New Roman" w:hAnsi="Arial" w:cs="Arial"/>
          <w:sz w:val="24"/>
          <w:szCs w:val="24"/>
          <w:lang w:eastAsia="ru-RU"/>
        </w:rPr>
        <w:t xml:space="preserve"> Основных положений.</w:t>
      </w:r>
    </w:p>
    <w:p w14:paraId="4DCF589D"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 xml:space="preserve">При эксплуатации учебных транспортных средств должны быть соблюдены требования по обеспечению безопасности дорожного движения, установленные </w:t>
      </w:r>
      <w:hyperlink r:id="rId29">
        <w:r w:rsidRPr="00CC6CEA">
          <w:rPr>
            <w:rFonts w:ascii="Arial" w:eastAsia="Times New Roman" w:hAnsi="Arial" w:cs="Arial"/>
            <w:color w:val="0000FF"/>
            <w:sz w:val="24"/>
            <w:szCs w:val="24"/>
            <w:lang w:eastAsia="ru-RU"/>
          </w:rPr>
          <w:t>пунктом 1 статьи 16</w:t>
        </w:r>
      </w:hyperlink>
      <w:r w:rsidRPr="00CC6CEA">
        <w:rPr>
          <w:rFonts w:ascii="Arial" w:eastAsia="Times New Roman" w:hAnsi="Arial" w:cs="Arial"/>
          <w:sz w:val="24"/>
          <w:szCs w:val="24"/>
          <w:lang w:eastAsia="ru-RU"/>
        </w:rPr>
        <w:t xml:space="preserve">, </w:t>
      </w:r>
      <w:hyperlink r:id="rId30">
        <w:r w:rsidRPr="00CC6CEA">
          <w:rPr>
            <w:rFonts w:ascii="Arial" w:eastAsia="Times New Roman" w:hAnsi="Arial" w:cs="Arial"/>
            <w:color w:val="0000FF"/>
            <w:sz w:val="24"/>
            <w:szCs w:val="24"/>
            <w:lang w:eastAsia="ru-RU"/>
          </w:rPr>
          <w:t>пунктом 1 статьи 20</w:t>
        </w:r>
      </w:hyperlink>
      <w:r w:rsidRPr="00CC6CEA">
        <w:rPr>
          <w:rFonts w:ascii="Arial" w:eastAsia="Times New Roman" w:hAnsi="Arial" w:cs="Arial"/>
          <w:sz w:val="24"/>
          <w:szCs w:val="24"/>
          <w:lang w:eastAsia="ru-RU"/>
        </w:rPr>
        <w:t xml:space="preserve"> Федерального закона N 196-ФЗ.</w:t>
      </w:r>
    </w:p>
    <w:p w14:paraId="26875727"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Количество обучающихся в год в зависимости от количества имеющихся в организации, осуществляющей образовательную деятельность, учебных транспортных средств определяется по формуле:</w:t>
      </w:r>
    </w:p>
    <w:p w14:paraId="31273E06"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49833143" w14:textId="77777777" w:rsidR="00CC6CEA" w:rsidRPr="00CC6CEA" w:rsidRDefault="00CC6CEA" w:rsidP="00CC6CEA">
      <w:pPr>
        <w:widowControl w:val="0"/>
        <w:autoSpaceDE w:val="0"/>
        <w:autoSpaceDN w:val="0"/>
        <w:spacing w:after="0" w:line="240" w:lineRule="auto"/>
        <w:ind w:firstLine="425"/>
        <w:jc w:val="center"/>
        <w:rPr>
          <w:rFonts w:ascii="Arial" w:eastAsia="Times New Roman" w:hAnsi="Arial" w:cs="Arial"/>
          <w:sz w:val="24"/>
          <w:szCs w:val="24"/>
          <w:lang w:eastAsia="ru-RU"/>
        </w:rPr>
      </w:pPr>
      <w:r w:rsidRPr="00CC6CEA">
        <w:rPr>
          <w:rFonts w:ascii="Arial" w:eastAsia="Times New Roman" w:hAnsi="Arial" w:cs="Arial"/>
          <w:noProof/>
          <w:position w:val="-22"/>
          <w:sz w:val="24"/>
          <w:szCs w:val="24"/>
          <w:lang w:eastAsia="ru-RU"/>
        </w:rPr>
        <w:drawing>
          <wp:inline distT="0" distB="0" distL="0" distR="0" wp14:anchorId="35F631CA" wp14:editId="40E0EC26">
            <wp:extent cx="1131570" cy="429895"/>
            <wp:effectExtent l="0" t="0" r="0" b="0"/>
            <wp:docPr id="7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131570" cy="429895"/>
                    </a:xfrm>
                    <a:prstGeom prst="rect">
                      <a:avLst/>
                    </a:prstGeom>
                    <a:noFill/>
                    <a:ln>
                      <a:noFill/>
                    </a:ln>
                  </pic:spPr>
                </pic:pic>
              </a:graphicData>
            </a:graphic>
          </wp:inline>
        </w:drawing>
      </w:r>
    </w:p>
    <w:p w14:paraId="4905C350"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7D22A415"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где:</w:t>
      </w:r>
    </w:p>
    <w:p w14:paraId="34FDB988"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K - количество обучающихся в год;</w:t>
      </w:r>
    </w:p>
    <w:p w14:paraId="04C372A6"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t - время использования мастером производственного обучения (далее - мастер) одного учебного транспортного средства (работа одного мастера на одном учебном транспортном средстве 36 часов в неделю; или работа одного мастера на одном учебном транспортном средстве 54 часа в неделю: или работа двух мастеров на одном учебном транспортном средстве по 36 часов в неделю каждый);</w:t>
      </w:r>
    </w:p>
    <w:p w14:paraId="5911EE6B"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52 - количество недель в году;</w:t>
      </w:r>
    </w:p>
    <w:p w14:paraId="1FF46DD8"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proofErr w:type="spellStart"/>
      <w:r w:rsidRPr="00CC6CEA">
        <w:rPr>
          <w:rFonts w:ascii="Arial" w:eastAsia="Times New Roman" w:hAnsi="Arial" w:cs="Arial"/>
          <w:sz w:val="24"/>
          <w:szCs w:val="24"/>
          <w:lang w:eastAsia="ru-RU"/>
        </w:rPr>
        <w:t>N</w:t>
      </w:r>
      <w:r w:rsidRPr="00CC6CEA">
        <w:rPr>
          <w:rFonts w:ascii="Arial" w:eastAsia="Times New Roman" w:hAnsi="Arial" w:cs="Arial"/>
          <w:sz w:val="24"/>
          <w:szCs w:val="24"/>
          <w:vertAlign w:val="subscript"/>
          <w:lang w:eastAsia="ru-RU"/>
        </w:rPr>
        <w:t>тс</w:t>
      </w:r>
      <w:proofErr w:type="spellEnd"/>
      <w:r w:rsidRPr="00CC6CEA">
        <w:rPr>
          <w:rFonts w:ascii="Arial" w:eastAsia="Times New Roman" w:hAnsi="Arial" w:cs="Arial"/>
          <w:sz w:val="24"/>
          <w:szCs w:val="24"/>
          <w:lang w:eastAsia="ru-RU"/>
        </w:rPr>
        <w:t xml:space="preserve"> - количество учебных транспортных средств;</w:t>
      </w:r>
    </w:p>
    <w:p w14:paraId="7F26AB51"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T - количество часов вождения в соответствии с учебным планом образовательной программы.</w:t>
      </w:r>
    </w:p>
    <w:p w14:paraId="098736F1"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Максимальное количество одновременно используемых учебных транспортных средств для обучения первоначальным навыкам управления транспортным средством определяется графиком очередности обучения вождению с учетом размеров и режима использования закрытой площадки или автодрома.</w:t>
      </w:r>
    </w:p>
    <w:p w14:paraId="23538069"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Порядок расчета количества необходимых учебных кабинетов, количества обучающихся в год в зависимости от количества имеющихся учебных транспортных средств, максимального количества одновременно используемых учебных транспортных средств для обучения первоначальным навыкам управления транспортным средством утверждается локальным нормативным актом организации, осуществляющей образовательную деятельность.</w:t>
      </w:r>
    </w:p>
    <w:p w14:paraId="55721336"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1457DB02" w14:textId="77777777" w:rsidR="00CC6CEA" w:rsidRPr="00CC6CEA" w:rsidRDefault="00CC6CEA" w:rsidP="00CC6CEA">
      <w:pPr>
        <w:widowControl w:val="0"/>
        <w:autoSpaceDE w:val="0"/>
        <w:autoSpaceDN w:val="0"/>
        <w:spacing w:after="0" w:line="240" w:lineRule="auto"/>
        <w:ind w:firstLine="425"/>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Перечень средств обучения</w:t>
      </w:r>
    </w:p>
    <w:p w14:paraId="09798DC8"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1740F206" w14:textId="77777777" w:rsidR="00CC6CEA" w:rsidRPr="00CC6CEA" w:rsidRDefault="00CC6CEA" w:rsidP="00CC6CEA">
      <w:pPr>
        <w:widowControl w:val="0"/>
        <w:autoSpaceDE w:val="0"/>
        <w:autoSpaceDN w:val="0"/>
        <w:spacing w:after="0" w:line="240" w:lineRule="auto"/>
        <w:ind w:firstLine="425"/>
        <w:jc w:val="right"/>
        <w:rPr>
          <w:rFonts w:ascii="Arial" w:eastAsia="Times New Roman" w:hAnsi="Arial" w:cs="Arial"/>
          <w:b/>
          <w:sz w:val="24"/>
          <w:szCs w:val="24"/>
          <w:lang w:eastAsia="ru-RU"/>
        </w:rPr>
      </w:pPr>
      <w:r w:rsidRPr="00CC6CEA">
        <w:rPr>
          <w:rFonts w:ascii="Arial" w:eastAsia="Times New Roman" w:hAnsi="Arial" w:cs="Arial"/>
          <w:b/>
          <w:sz w:val="24"/>
          <w:szCs w:val="24"/>
          <w:lang w:eastAsia="ru-RU"/>
        </w:rPr>
        <w:t>Таблица 5</w:t>
      </w:r>
    </w:p>
    <w:p w14:paraId="319184C8"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7057"/>
        <w:gridCol w:w="1449"/>
        <w:gridCol w:w="1575"/>
      </w:tblGrid>
      <w:tr w:rsidR="00CC6CEA" w:rsidRPr="00CC6CEA" w14:paraId="10860164" w14:textId="77777777" w:rsidTr="00A62C53">
        <w:trPr>
          <w:trHeight w:val="482"/>
        </w:trPr>
        <w:tc>
          <w:tcPr>
            <w:tcW w:w="6350" w:type="dxa"/>
            <w:tcBorders>
              <w:top w:val="single" w:sz="4" w:space="0" w:color="auto"/>
              <w:bottom w:val="single" w:sz="4" w:space="0" w:color="auto"/>
            </w:tcBorders>
            <w:vAlign w:val="center"/>
          </w:tcPr>
          <w:p w14:paraId="369FB3C4"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Наименование средств обучения</w:t>
            </w:r>
          </w:p>
        </w:tc>
        <w:tc>
          <w:tcPr>
            <w:tcW w:w="1304" w:type="dxa"/>
            <w:tcBorders>
              <w:top w:val="single" w:sz="4" w:space="0" w:color="auto"/>
              <w:bottom w:val="single" w:sz="4" w:space="0" w:color="auto"/>
            </w:tcBorders>
            <w:vAlign w:val="center"/>
          </w:tcPr>
          <w:p w14:paraId="27C02824"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Единица измерения</w:t>
            </w:r>
          </w:p>
        </w:tc>
        <w:tc>
          <w:tcPr>
            <w:tcW w:w="1417" w:type="dxa"/>
            <w:tcBorders>
              <w:top w:val="single" w:sz="4" w:space="0" w:color="auto"/>
              <w:bottom w:val="single" w:sz="4" w:space="0" w:color="auto"/>
            </w:tcBorders>
            <w:vAlign w:val="center"/>
          </w:tcPr>
          <w:p w14:paraId="11D0C0ED"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Количество</w:t>
            </w:r>
          </w:p>
        </w:tc>
      </w:tr>
      <w:tr w:rsidR="00CC6CEA" w:rsidRPr="00CC6CEA" w14:paraId="3A80A5F8" w14:textId="77777777" w:rsidTr="00A62C53">
        <w:trPr>
          <w:trHeight w:val="482"/>
        </w:trPr>
        <w:tc>
          <w:tcPr>
            <w:tcW w:w="9071" w:type="dxa"/>
            <w:gridSpan w:val="3"/>
            <w:tcBorders>
              <w:top w:val="single" w:sz="4" w:space="0" w:color="auto"/>
              <w:bottom w:val="single" w:sz="4" w:space="0" w:color="auto"/>
            </w:tcBorders>
            <w:vAlign w:val="center"/>
          </w:tcPr>
          <w:p w14:paraId="7FF02321"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Технические средства обучения</w:t>
            </w:r>
          </w:p>
        </w:tc>
      </w:tr>
      <w:tr w:rsidR="00CC6CEA" w:rsidRPr="00CC6CEA" w14:paraId="6112B9A6" w14:textId="77777777" w:rsidTr="00A62C53">
        <w:tblPrEx>
          <w:tblBorders>
            <w:insideH w:val="none" w:sz="0" w:space="0" w:color="auto"/>
          </w:tblBorders>
        </w:tblPrEx>
        <w:trPr>
          <w:trHeight w:val="482"/>
        </w:trPr>
        <w:tc>
          <w:tcPr>
            <w:tcW w:w="6350" w:type="dxa"/>
            <w:tcBorders>
              <w:top w:val="single" w:sz="4" w:space="0" w:color="auto"/>
              <w:bottom w:val="nil"/>
            </w:tcBorders>
            <w:vAlign w:val="center"/>
          </w:tcPr>
          <w:p w14:paraId="746BF408"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t>Компьютер</w:t>
            </w:r>
          </w:p>
        </w:tc>
        <w:tc>
          <w:tcPr>
            <w:tcW w:w="1304" w:type="dxa"/>
            <w:tcBorders>
              <w:top w:val="single" w:sz="4" w:space="0" w:color="auto"/>
              <w:bottom w:val="nil"/>
            </w:tcBorders>
            <w:vAlign w:val="center"/>
          </w:tcPr>
          <w:p w14:paraId="6C7DC80C"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307058FD"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1</w:t>
            </w:r>
          </w:p>
        </w:tc>
      </w:tr>
      <w:tr w:rsidR="00CC6CEA" w:rsidRPr="00CC6CEA" w14:paraId="0892481F" w14:textId="77777777" w:rsidTr="00A62C53">
        <w:tblPrEx>
          <w:tblBorders>
            <w:insideH w:val="none" w:sz="0" w:space="0" w:color="auto"/>
          </w:tblBorders>
        </w:tblPrEx>
        <w:trPr>
          <w:trHeight w:val="482"/>
        </w:trPr>
        <w:tc>
          <w:tcPr>
            <w:tcW w:w="6350" w:type="dxa"/>
            <w:tcBorders>
              <w:top w:val="nil"/>
              <w:bottom w:val="single" w:sz="4" w:space="0" w:color="auto"/>
            </w:tcBorders>
            <w:vAlign w:val="center"/>
          </w:tcPr>
          <w:p w14:paraId="26690A0B"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t>Технические средства демонстрации аудиовизуальной информации</w:t>
            </w:r>
          </w:p>
        </w:tc>
        <w:tc>
          <w:tcPr>
            <w:tcW w:w="1304" w:type="dxa"/>
            <w:tcBorders>
              <w:top w:val="nil"/>
              <w:bottom w:val="single" w:sz="4" w:space="0" w:color="auto"/>
            </w:tcBorders>
            <w:vAlign w:val="center"/>
          </w:tcPr>
          <w:p w14:paraId="26B321B0"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412020AC"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1</w:t>
            </w:r>
          </w:p>
        </w:tc>
      </w:tr>
      <w:tr w:rsidR="00CC6CEA" w:rsidRPr="00CC6CEA" w14:paraId="02B2EA63" w14:textId="77777777" w:rsidTr="00A62C53">
        <w:trPr>
          <w:trHeight w:val="482"/>
        </w:trPr>
        <w:tc>
          <w:tcPr>
            <w:tcW w:w="9071" w:type="dxa"/>
            <w:gridSpan w:val="3"/>
            <w:tcBorders>
              <w:top w:val="single" w:sz="4" w:space="0" w:color="auto"/>
              <w:bottom w:val="single" w:sz="4" w:space="0" w:color="auto"/>
            </w:tcBorders>
            <w:vAlign w:val="center"/>
          </w:tcPr>
          <w:p w14:paraId="6EE5745F"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Учебно-наглядные пособия по учебным предметам</w:t>
            </w:r>
          </w:p>
          <w:p w14:paraId="73AE59AB"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(допустимо представлять в виде плаката, стенда, модели, фильма, мультимедийных слайдов)</w:t>
            </w:r>
          </w:p>
        </w:tc>
      </w:tr>
      <w:tr w:rsidR="00CC6CEA" w:rsidRPr="00CC6CEA" w14:paraId="573CEDE0" w14:textId="77777777" w:rsidTr="00A62C53">
        <w:trPr>
          <w:trHeight w:val="482"/>
        </w:trPr>
        <w:tc>
          <w:tcPr>
            <w:tcW w:w="9071" w:type="dxa"/>
            <w:gridSpan w:val="3"/>
            <w:tcBorders>
              <w:top w:val="single" w:sz="4" w:space="0" w:color="auto"/>
              <w:bottom w:val="single" w:sz="4" w:space="0" w:color="auto"/>
            </w:tcBorders>
            <w:vAlign w:val="center"/>
          </w:tcPr>
          <w:p w14:paraId="24D695C8"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Устройство и техническое обслуживание транспортных средств категории "BE" как объектов управления</w:t>
            </w:r>
          </w:p>
        </w:tc>
      </w:tr>
      <w:tr w:rsidR="00CC6CEA" w:rsidRPr="00CC6CEA" w14:paraId="79D447F4" w14:textId="77777777" w:rsidTr="00A62C53">
        <w:tblPrEx>
          <w:tblBorders>
            <w:insideH w:val="none" w:sz="0" w:space="0" w:color="auto"/>
          </w:tblBorders>
        </w:tblPrEx>
        <w:trPr>
          <w:trHeight w:val="482"/>
        </w:trPr>
        <w:tc>
          <w:tcPr>
            <w:tcW w:w="6350" w:type="dxa"/>
            <w:tcBorders>
              <w:top w:val="single" w:sz="4" w:space="0" w:color="auto"/>
              <w:bottom w:val="nil"/>
            </w:tcBorders>
            <w:vAlign w:val="center"/>
          </w:tcPr>
          <w:p w14:paraId="577EA183"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t>Классификация прицепов</w:t>
            </w:r>
          </w:p>
        </w:tc>
        <w:tc>
          <w:tcPr>
            <w:tcW w:w="1304" w:type="dxa"/>
            <w:tcBorders>
              <w:top w:val="single" w:sz="4" w:space="0" w:color="auto"/>
              <w:bottom w:val="nil"/>
            </w:tcBorders>
            <w:vAlign w:val="center"/>
          </w:tcPr>
          <w:p w14:paraId="3006F116"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155BB24F"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1</w:t>
            </w:r>
          </w:p>
        </w:tc>
      </w:tr>
      <w:tr w:rsidR="00CC6CEA" w:rsidRPr="00CC6CEA" w14:paraId="7E1BEFA1" w14:textId="77777777" w:rsidTr="00A62C53">
        <w:tblPrEx>
          <w:tblBorders>
            <w:insideH w:val="none" w:sz="0" w:space="0" w:color="auto"/>
          </w:tblBorders>
        </w:tblPrEx>
        <w:trPr>
          <w:trHeight w:val="482"/>
        </w:trPr>
        <w:tc>
          <w:tcPr>
            <w:tcW w:w="6350" w:type="dxa"/>
            <w:tcBorders>
              <w:top w:val="nil"/>
              <w:bottom w:val="nil"/>
            </w:tcBorders>
            <w:vAlign w:val="center"/>
          </w:tcPr>
          <w:p w14:paraId="5FD951E0"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lastRenderedPageBreak/>
              <w:t>Общее устройство прицепа категории O2</w:t>
            </w:r>
          </w:p>
        </w:tc>
        <w:tc>
          <w:tcPr>
            <w:tcW w:w="1304" w:type="dxa"/>
            <w:tcBorders>
              <w:top w:val="nil"/>
              <w:bottom w:val="nil"/>
            </w:tcBorders>
            <w:vAlign w:val="center"/>
          </w:tcPr>
          <w:p w14:paraId="2F26F07E"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штука</w:t>
            </w:r>
          </w:p>
        </w:tc>
        <w:tc>
          <w:tcPr>
            <w:tcW w:w="1417" w:type="dxa"/>
            <w:tcBorders>
              <w:top w:val="nil"/>
              <w:bottom w:val="nil"/>
            </w:tcBorders>
            <w:vAlign w:val="center"/>
          </w:tcPr>
          <w:p w14:paraId="03E4DDC1"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1</w:t>
            </w:r>
          </w:p>
        </w:tc>
      </w:tr>
      <w:tr w:rsidR="00CC6CEA" w:rsidRPr="00CC6CEA" w14:paraId="452107D0" w14:textId="77777777" w:rsidTr="00A62C53">
        <w:tblPrEx>
          <w:tblBorders>
            <w:insideH w:val="none" w:sz="0" w:space="0" w:color="auto"/>
          </w:tblBorders>
        </w:tblPrEx>
        <w:trPr>
          <w:trHeight w:val="482"/>
        </w:trPr>
        <w:tc>
          <w:tcPr>
            <w:tcW w:w="6350" w:type="dxa"/>
            <w:tcBorders>
              <w:top w:val="nil"/>
              <w:bottom w:val="nil"/>
            </w:tcBorders>
            <w:vAlign w:val="center"/>
          </w:tcPr>
          <w:p w14:paraId="10C4EE60"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t>Виды подвесок, применяемых на прицепах</w:t>
            </w:r>
          </w:p>
        </w:tc>
        <w:tc>
          <w:tcPr>
            <w:tcW w:w="1304" w:type="dxa"/>
            <w:tcBorders>
              <w:top w:val="nil"/>
              <w:bottom w:val="nil"/>
            </w:tcBorders>
            <w:vAlign w:val="center"/>
          </w:tcPr>
          <w:p w14:paraId="6DF98827"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штука</w:t>
            </w:r>
          </w:p>
        </w:tc>
        <w:tc>
          <w:tcPr>
            <w:tcW w:w="1417" w:type="dxa"/>
            <w:tcBorders>
              <w:top w:val="nil"/>
              <w:bottom w:val="nil"/>
            </w:tcBorders>
            <w:vAlign w:val="center"/>
          </w:tcPr>
          <w:p w14:paraId="18E9319D"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1</w:t>
            </w:r>
          </w:p>
        </w:tc>
      </w:tr>
      <w:tr w:rsidR="00CC6CEA" w:rsidRPr="00CC6CEA" w14:paraId="6EB4831F" w14:textId="77777777" w:rsidTr="00A62C53">
        <w:tblPrEx>
          <w:tblBorders>
            <w:insideH w:val="none" w:sz="0" w:space="0" w:color="auto"/>
          </w:tblBorders>
        </w:tblPrEx>
        <w:trPr>
          <w:trHeight w:val="482"/>
        </w:trPr>
        <w:tc>
          <w:tcPr>
            <w:tcW w:w="6350" w:type="dxa"/>
            <w:tcBorders>
              <w:top w:val="nil"/>
              <w:bottom w:val="nil"/>
            </w:tcBorders>
            <w:vAlign w:val="center"/>
          </w:tcPr>
          <w:p w14:paraId="1F357DBF"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t>Устройство тормозной системы прицепов</w:t>
            </w:r>
          </w:p>
        </w:tc>
        <w:tc>
          <w:tcPr>
            <w:tcW w:w="1304" w:type="dxa"/>
            <w:tcBorders>
              <w:top w:val="nil"/>
              <w:bottom w:val="nil"/>
            </w:tcBorders>
            <w:vAlign w:val="center"/>
          </w:tcPr>
          <w:p w14:paraId="6225D14A"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штука</w:t>
            </w:r>
          </w:p>
        </w:tc>
        <w:tc>
          <w:tcPr>
            <w:tcW w:w="1417" w:type="dxa"/>
            <w:tcBorders>
              <w:top w:val="nil"/>
              <w:bottom w:val="nil"/>
            </w:tcBorders>
            <w:vAlign w:val="center"/>
          </w:tcPr>
          <w:p w14:paraId="5FDAF9F8"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1</w:t>
            </w:r>
          </w:p>
        </w:tc>
      </w:tr>
      <w:tr w:rsidR="00CC6CEA" w:rsidRPr="00CC6CEA" w14:paraId="7DB270EE" w14:textId="77777777" w:rsidTr="00A62C53">
        <w:tblPrEx>
          <w:tblBorders>
            <w:insideH w:val="none" w:sz="0" w:space="0" w:color="auto"/>
          </w:tblBorders>
        </w:tblPrEx>
        <w:trPr>
          <w:trHeight w:val="482"/>
        </w:trPr>
        <w:tc>
          <w:tcPr>
            <w:tcW w:w="6350" w:type="dxa"/>
            <w:tcBorders>
              <w:top w:val="nil"/>
              <w:bottom w:val="nil"/>
            </w:tcBorders>
            <w:vAlign w:val="center"/>
          </w:tcPr>
          <w:p w14:paraId="1E1728E9"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t>Электрооборудование прицепов</w:t>
            </w:r>
          </w:p>
        </w:tc>
        <w:tc>
          <w:tcPr>
            <w:tcW w:w="1304" w:type="dxa"/>
            <w:tcBorders>
              <w:top w:val="nil"/>
              <w:bottom w:val="nil"/>
            </w:tcBorders>
            <w:vAlign w:val="center"/>
          </w:tcPr>
          <w:p w14:paraId="798934CE"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штука</w:t>
            </w:r>
          </w:p>
        </w:tc>
        <w:tc>
          <w:tcPr>
            <w:tcW w:w="1417" w:type="dxa"/>
            <w:tcBorders>
              <w:top w:val="nil"/>
              <w:bottom w:val="nil"/>
            </w:tcBorders>
            <w:vAlign w:val="center"/>
          </w:tcPr>
          <w:p w14:paraId="1FBBAB97"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1</w:t>
            </w:r>
          </w:p>
        </w:tc>
      </w:tr>
      <w:tr w:rsidR="00CC6CEA" w:rsidRPr="00CC6CEA" w14:paraId="20FD9211" w14:textId="77777777" w:rsidTr="00A62C53">
        <w:tblPrEx>
          <w:tblBorders>
            <w:insideH w:val="none" w:sz="0" w:space="0" w:color="auto"/>
          </w:tblBorders>
        </w:tblPrEx>
        <w:trPr>
          <w:trHeight w:val="482"/>
        </w:trPr>
        <w:tc>
          <w:tcPr>
            <w:tcW w:w="6350" w:type="dxa"/>
            <w:tcBorders>
              <w:top w:val="nil"/>
              <w:bottom w:val="nil"/>
            </w:tcBorders>
            <w:vAlign w:val="center"/>
          </w:tcPr>
          <w:p w14:paraId="41A359B0"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t>Устройство узла сцепки и тягово-сцепного устройства</w:t>
            </w:r>
          </w:p>
        </w:tc>
        <w:tc>
          <w:tcPr>
            <w:tcW w:w="1304" w:type="dxa"/>
            <w:tcBorders>
              <w:top w:val="nil"/>
              <w:bottom w:val="nil"/>
            </w:tcBorders>
            <w:vAlign w:val="center"/>
          </w:tcPr>
          <w:p w14:paraId="32B49F43"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штука</w:t>
            </w:r>
          </w:p>
        </w:tc>
        <w:tc>
          <w:tcPr>
            <w:tcW w:w="1417" w:type="dxa"/>
            <w:tcBorders>
              <w:top w:val="nil"/>
              <w:bottom w:val="nil"/>
            </w:tcBorders>
            <w:vAlign w:val="center"/>
          </w:tcPr>
          <w:p w14:paraId="564E9D83"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1</w:t>
            </w:r>
          </w:p>
        </w:tc>
      </w:tr>
      <w:tr w:rsidR="00CC6CEA" w:rsidRPr="00CC6CEA" w14:paraId="5AAECBA9" w14:textId="77777777" w:rsidTr="00A62C53">
        <w:tblPrEx>
          <w:tblBorders>
            <w:insideH w:val="none" w:sz="0" w:space="0" w:color="auto"/>
          </w:tblBorders>
        </w:tblPrEx>
        <w:trPr>
          <w:trHeight w:val="482"/>
        </w:trPr>
        <w:tc>
          <w:tcPr>
            <w:tcW w:w="6350" w:type="dxa"/>
            <w:tcBorders>
              <w:top w:val="nil"/>
              <w:bottom w:val="single" w:sz="4" w:space="0" w:color="auto"/>
            </w:tcBorders>
            <w:vAlign w:val="center"/>
          </w:tcPr>
          <w:p w14:paraId="3AD96A19"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t>Контрольный осмотр и ежедневное техническое обслуживание автопоезда</w:t>
            </w:r>
          </w:p>
        </w:tc>
        <w:tc>
          <w:tcPr>
            <w:tcW w:w="1304" w:type="dxa"/>
            <w:tcBorders>
              <w:top w:val="nil"/>
              <w:bottom w:val="single" w:sz="4" w:space="0" w:color="auto"/>
            </w:tcBorders>
            <w:vAlign w:val="center"/>
          </w:tcPr>
          <w:p w14:paraId="41C80558"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3181C6A7"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1</w:t>
            </w:r>
          </w:p>
        </w:tc>
      </w:tr>
      <w:tr w:rsidR="00CC6CEA" w:rsidRPr="00CC6CEA" w14:paraId="5614F319" w14:textId="77777777" w:rsidTr="00A62C53">
        <w:trPr>
          <w:trHeight w:val="482"/>
        </w:trPr>
        <w:tc>
          <w:tcPr>
            <w:tcW w:w="9071" w:type="dxa"/>
            <w:gridSpan w:val="3"/>
            <w:tcBorders>
              <w:top w:val="single" w:sz="4" w:space="0" w:color="auto"/>
              <w:bottom w:val="single" w:sz="4" w:space="0" w:color="auto"/>
            </w:tcBorders>
            <w:vAlign w:val="center"/>
          </w:tcPr>
          <w:p w14:paraId="7EC7E7CF"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Основы управления транспортными средствами категории "BE"</w:t>
            </w:r>
          </w:p>
        </w:tc>
      </w:tr>
      <w:tr w:rsidR="00CC6CEA" w:rsidRPr="00CC6CEA" w14:paraId="2E765D04" w14:textId="77777777" w:rsidTr="00A62C53">
        <w:trPr>
          <w:trHeight w:val="482"/>
        </w:trPr>
        <w:tc>
          <w:tcPr>
            <w:tcW w:w="6350" w:type="dxa"/>
            <w:tcBorders>
              <w:top w:val="single" w:sz="4" w:space="0" w:color="auto"/>
              <w:bottom w:val="single" w:sz="4" w:space="0" w:color="auto"/>
            </w:tcBorders>
            <w:vAlign w:val="center"/>
          </w:tcPr>
          <w:p w14:paraId="7CBEEC81"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t>Силы, действующие на автопоезд при движении</w:t>
            </w:r>
          </w:p>
        </w:tc>
        <w:tc>
          <w:tcPr>
            <w:tcW w:w="1304" w:type="dxa"/>
            <w:tcBorders>
              <w:top w:val="single" w:sz="4" w:space="0" w:color="auto"/>
              <w:bottom w:val="single" w:sz="4" w:space="0" w:color="auto"/>
            </w:tcBorders>
            <w:vAlign w:val="center"/>
          </w:tcPr>
          <w:p w14:paraId="43841CAE"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штука</w:t>
            </w:r>
          </w:p>
        </w:tc>
        <w:tc>
          <w:tcPr>
            <w:tcW w:w="1417" w:type="dxa"/>
            <w:tcBorders>
              <w:top w:val="single" w:sz="4" w:space="0" w:color="auto"/>
              <w:bottom w:val="single" w:sz="4" w:space="0" w:color="auto"/>
            </w:tcBorders>
            <w:vAlign w:val="center"/>
          </w:tcPr>
          <w:p w14:paraId="3E4D16F4"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1</w:t>
            </w:r>
          </w:p>
        </w:tc>
      </w:tr>
      <w:tr w:rsidR="00CC6CEA" w:rsidRPr="00CC6CEA" w14:paraId="11C860AA" w14:textId="77777777" w:rsidTr="00A62C53">
        <w:trPr>
          <w:trHeight w:val="482"/>
        </w:trPr>
        <w:tc>
          <w:tcPr>
            <w:tcW w:w="6350" w:type="dxa"/>
            <w:tcBorders>
              <w:top w:val="single" w:sz="4" w:space="0" w:color="auto"/>
              <w:bottom w:val="single" w:sz="4" w:space="0" w:color="auto"/>
            </w:tcBorders>
            <w:vAlign w:val="center"/>
          </w:tcPr>
          <w:p w14:paraId="0DDB3C25"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t>Маневрирование автопоезда в ограниченном пространстве</w:t>
            </w:r>
          </w:p>
        </w:tc>
        <w:tc>
          <w:tcPr>
            <w:tcW w:w="1304" w:type="dxa"/>
            <w:tcBorders>
              <w:top w:val="single" w:sz="4" w:space="0" w:color="auto"/>
              <w:bottom w:val="single" w:sz="4" w:space="0" w:color="auto"/>
            </w:tcBorders>
            <w:vAlign w:val="center"/>
          </w:tcPr>
          <w:p w14:paraId="2E9F1B2E"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штука</w:t>
            </w:r>
          </w:p>
        </w:tc>
        <w:tc>
          <w:tcPr>
            <w:tcW w:w="1417" w:type="dxa"/>
            <w:tcBorders>
              <w:top w:val="single" w:sz="4" w:space="0" w:color="auto"/>
              <w:bottom w:val="single" w:sz="4" w:space="0" w:color="auto"/>
            </w:tcBorders>
            <w:vAlign w:val="center"/>
          </w:tcPr>
          <w:p w14:paraId="28E26EFB"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1</w:t>
            </w:r>
          </w:p>
        </w:tc>
      </w:tr>
      <w:tr w:rsidR="00CC6CEA" w:rsidRPr="00CC6CEA" w14:paraId="36E7EAB6" w14:textId="77777777" w:rsidTr="00A62C53">
        <w:trPr>
          <w:trHeight w:val="482"/>
        </w:trPr>
        <w:tc>
          <w:tcPr>
            <w:tcW w:w="6350" w:type="dxa"/>
            <w:tcBorders>
              <w:top w:val="single" w:sz="4" w:space="0" w:color="auto"/>
              <w:bottom w:val="single" w:sz="4" w:space="0" w:color="auto"/>
            </w:tcBorders>
            <w:vAlign w:val="center"/>
          </w:tcPr>
          <w:p w14:paraId="4F310631"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t>Движение задним ходом, поворот автопоезда задним ходом</w:t>
            </w:r>
          </w:p>
        </w:tc>
        <w:tc>
          <w:tcPr>
            <w:tcW w:w="1304" w:type="dxa"/>
            <w:tcBorders>
              <w:top w:val="single" w:sz="4" w:space="0" w:color="auto"/>
              <w:bottom w:val="single" w:sz="4" w:space="0" w:color="auto"/>
            </w:tcBorders>
            <w:vAlign w:val="center"/>
          </w:tcPr>
          <w:p w14:paraId="26C754A1"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штука</w:t>
            </w:r>
          </w:p>
        </w:tc>
        <w:tc>
          <w:tcPr>
            <w:tcW w:w="1417" w:type="dxa"/>
            <w:tcBorders>
              <w:top w:val="single" w:sz="4" w:space="0" w:color="auto"/>
              <w:bottom w:val="single" w:sz="4" w:space="0" w:color="auto"/>
            </w:tcBorders>
            <w:vAlign w:val="center"/>
          </w:tcPr>
          <w:p w14:paraId="48065B43"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1</w:t>
            </w:r>
          </w:p>
        </w:tc>
      </w:tr>
      <w:tr w:rsidR="00CC6CEA" w:rsidRPr="00CC6CEA" w14:paraId="264A488F" w14:textId="77777777" w:rsidTr="00A62C53">
        <w:trPr>
          <w:trHeight w:val="482"/>
        </w:trPr>
        <w:tc>
          <w:tcPr>
            <w:tcW w:w="6350" w:type="dxa"/>
            <w:tcBorders>
              <w:top w:val="single" w:sz="4" w:space="0" w:color="auto"/>
              <w:bottom w:val="single" w:sz="4" w:space="0" w:color="auto"/>
            </w:tcBorders>
            <w:vAlign w:val="center"/>
          </w:tcPr>
          <w:p w14:paraId="7A242BFE"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t>Движение автопоезда при прохождении поворотов</w:t>
            </w:r>
          </w:p>
        </w:tc>
        <w:tc>
          <w:tcPr>
            <w:tcW w:w="1304" w:type="dxa"/>
            <w:tcBorders>
              <w:top w:val="single" w:sz="4" w:space="0" w:color="auto"/>
              <w:bottom w:val="single" w:sz="4" w:space="0" w:color="auto"/>
            </w:tcBorders>
            <w:vAlign w:val="center"/>
          </w:tcPr>
          <w:p w14:paraId="58B8B458"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штука</w:t>
            </w:r>
          </w:p>
        </w:tc>
        <w:tc>
          <w:tcPr>
            <w:tcW w:w="1417" w:type="dxa"/>
            <w:tcBorders>
              <w:top w:val="single" w:sz="4" w:space="0" w:color="auto"/>
              <w:bottom w:val="single" w:sz="4" w:space="0" w:color="auto"/>
            </w:tcBorders>
            <w:vAlign w:val="center"/>
          </w:tcPr>
          <w:p w14:paraId="40EB8496"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1</w:t>
            </w:r>
          </w:p>
        </w:tc>
      </w:tr>
      <w:tr w:rsidR="00CC6CEA" w:rsidRPr="00CC6CEA" w14:paraId="07161534" w14:textId="77777777" w:rsidTr="00A62C53">
        <w:trPr>
          <w:trHeight w:val="482"/>
        </w:trPr>
        <w:tc>
          <w:tcPr>
            <w:tcW w:w="6350" w:type="dxa"/>
            <w:tcBorders>
              <w:top w:val="single" w:sz="4" w:space="0" w:color="auto"/>
              <w:bottom w:val="single" w:sz="4" w:space="0" w:color="auto"/>
            </w:tcBorders>
            <w:vAlign w:val="center"/>
          </w:tcPr>
          <w:p w14:paraId="0ACE562B"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t>Обгон, опережение, встречный разъезд</w:t>
            </w:r>
          </w:p>
        </w:tc>
        <w:tc>
          <w:tcPr>
            <w:tcW w:w="1304" w:type="dxa"/>
            <w:tcBorders>
              <w:top w:val="single" w:sz="4" w:space="0" w:color="auto"/>
              <w:bottom w:val="single" w:sz="4" w:space="0" w:color="auto"/>
            </w:tcBorders>
            <w:vAlign w:val="center"/>
          </w:tcPr>
          <w:p w14:paraId="28CC5649"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штука</w:t>
            </w:r>
          </w:p>
        </w:tc>
        <w:tc>
          <w:tcPr>
            <w:tcW w:w="1417" w:type="dxa"/>
            <w:tcBorders>
              <w:top w:val="single" w:sz="4" w:space="0" w:color="auto"/>
              <w:bottom w:val="single" w:sz="4" w:space="0" w:color="auto"/>
            </w:tcBorders>
            <w:vAlign w:val="center"/>
          </w:tcPr>
          <w:p w14:paraId="4216FDDE"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1</w:t>
            </w:r>
          </w:p>
        </w:tc>
      </w:tr>
      <w:tr w:rsidR="00CC6CEA" w:rsidRPr="00CC6CEA" w14:paraId="696DAB46" w14:textId="77777777" w:rsidTr="00A62C53">
        <w:trPr>
          <w:trHeight w:val="482"/>
        </w:trPr>
        <w:tc>
          <w:tcPr>
            <w:tcW w:w="6350" w:type="dxa"/>
            <w:tcBorders>
              <w:top w:val="single" w:sz="4" w:space="0" w:color="auto"/>
              <w:bottom w:val="single" w:sz="4" w:space="0" w:color="auto"/>
            </w:tcBorders>
            <w:vAlign w:val="center"/>
          </w:tcPr>
          <w:p w14:paraId="7538206A"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t>"Складывание" автопоезда при заносе и сносе</w:t>
            </w:r>
          </w:p>
        </w:tc>
        <w:tc>
          <w:tcPr>
            <w:tcW w:w="1304" w:type="dxa"/>
            <w:tcBorders>
              <w:top w:val="single" w:sz="4" w:space="0" w:color="auto"/>
              <w:bottom w:val="single" w:sz="4" w:space="0" w:color="auto"/>
            </w:tcBorders>
            <w:vAlign w:val="center"/>
          </w:tcPr>
          <w:p w14:paraId="05406903"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штука</w:t>
            </w:r>
          </w:p>
        </w:tc>
        <w:tc>
          <w:tcPr>
            <w:tcW w:w="1417" w:type="dxa"/>
            <w:tcBorders>
              <w:top w:val="single" w:sz="4" w:space="0" w:color="auto"/>
              <w:bottom w:val="single" w:sz="4" w:space="0" w:color="auto"/>
            </w:tcBorders>
            <w:vAlign w:val="center"/>
          </w:tcPr>
          <w:p w14:paraId="13095E27"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1</w:t>
            </w:r>
          </w:p>
        </w:tc>
      </w:tr>
      <w:tr w:rsidR="00CC6CEA" w:rsidRPr="00CC6CEA" w14:paraId="2114370B" w14:textId="77777777" w:rsidTr="00A62C53">
        <w:trPr>
          <w:trHeight w:val="482"/>
        </w:trPr>
        <w:tc>
          <w:tcPr>
            <w:tcW w:w="6350" w:type="dxa"/>
            <w:tcBorders>
              <w:top w:val="single" w:sz="4" w:space="0" w:color="auto"/>
              <w:bottom w:val="single" w:sz="4" w:space="0" w:color="auto"/>
            </w:tcBorders>
            <w:vAlign w:val="center"/>
          </w:tcPr>
          <w:p w14:paraId="2F50839B"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t>Опасности при прохождении автопоездом подъемов и спусков</w:t>
            </w:r>
          </w:p>
        </w:tc>
        <w:tc>
          <w:tcPr>
            <w:tcW w:w="1304" w:type="dxa"/>
            <w:tcBorders>
              <w:top w:val="single" w:sz="4" w:space="0" w:color="auto"/>
              <w:bottom w:val="single" w:sz="4" w:space="0" w:color="auto"/>
            </w:tcBorders>
            <w:vAlign w:val="center"/>
          </w:tcPr>
          <w:p w14:paraId="3ED5AFB8"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штука</w:t>
            </w:r>
          </w:p>
        </w:tc>
        <w:tc>
          <w:tcPr>
            <w:tcW w:w="1417" w:type="dxa"/>
            <w:tcBorders>
              <w:top w:val="single" w:sz="4" w:space="0" w:color="auto"/>
              <w:bottom w:val="single" w:sz="4" w:space="0" w:color="auto"/>
            </w:tcBorders>
            <w:vAlign w:val="center"/>
          </w:tcPr>
          <w:p w14:paraId="26C2FA97"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1</w:t>
            </w:r>
          </w:p>
        </w:tc>
      </w:tr>
      <w:tr w:rsidR="00CC6CEA" w:rsidRPr="00CC6CEA" w14:paraId="706F6860" w14:textId="77777777" w:rsidTr="00A62C53">
        <w:trPr>
          <w:trHeight w:val="482"/>
        </w:trPr>
        <w:tc>
          <w:tcPr>
            <w:tcW w:w="6350" w:type="dxa"/>
            <w:tcBorders>
              <w:top w:val="single" w:sz="4" w:space="0" w:color="auto"/>
              <w:bottom w:val="single" w:sz="4" w:space="0" w:color="auto"/>
            </w:tcBorders>
            <w:vAlign w:val="center"/>
          </w:tcPr>
          <w:p w14:paraId="1F905FB7"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t>Типичные опасные ситуации</w:t>
            </w:r>
          </w:p>
        </w:tc>
        <w:tc>
          <w:tcPr>
            <w:tcW w:w="1304" w:type="dxa"/>
            <w:tcBorders>
              <w:top w:val="single" w:sz="4" w:space="0" w:color="auto"/>
              <w:bottom w:val="single" w:sz="4" w:space="0" w:color="auto"/>
            </w:tcBorders>
            <w:vAlign w:val="center"/>
          </w:tcPr>
          <w:p w14:paraId="00B4A43C"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штука</w:t>
            </w:r>
          </w:p>
        </w:tc>
        <w:tc>
          <w:tcPr>
            <w:tcW w:w="1417" w:type="dxa"/>
            <w:tcBorders>
              <w:top w:val="single" w:sz="4" w:space="0" w:color="auto"/>
              <w:bottom w:val="single" w:sz="4" w:space="0" w:color="auto"/>
            </w:tcBorders>
            <w:vAlign w:val="center"/>
          </w:tcPr>
          <w:p w14:paraId="2D0D407B"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1</w:t>
            </w:r>
          </w:p>
        </w:tc>
      </w:tr>
      <w:tr w:rsidR="00CC6CEA" w:rsidRPr="00CC6CEA" w14:paraId="73365AA0" w14:textId="77777777" w:rsidTr="00A62C53">
        <w:trPr>
          <w:trHeight w:val="482"/>
        </w:trPr>
        <w:tc>
          <w:tcPr>
            <w:tcW w:w="6350" w:type="dxa"/>
            <w:tcBorders>
              <w:top w:val="single" w:sz="4" w:space="0" w:color="auto"/>
              <w:bottom w:val="single" w:sz="4" w:space="0" w:color="auto"/>
            </w:tcBorders>
            <w:vAlign w:val="center"/>
          </w:tcPr>
          <w:p w14:paraId="7D043155"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t xml:space="preserve">Типовые примеры допускаемых нарушений </w:t>
            </w:r>
            <w:hyperlink r:id="rId32">
              <w:r w:rsidRPr="00CC6CEA">
                <w:rPr>
                  <w:rFonts w:ascii="Arial" w:eastAsia="Times New Roman" w:hAnsi="Arial" w:cs="Arial"/>
                  <w:color w:val="0000FF"/>
                  <w:sz w:val="24"/>
                  <w:szCs w:val="24"/>
                  <w:lang w:eastAsia="ru-RU"/>
                </w:rPr>
                <w:t>Правил</w:t>
              </w:r>
            </w:hyperlink>
            <w:r w:rsidRPr="00CC6CEA">
              <w:rPr>
                <w:rFonts w:ascii="Arial" w:eastAsia="Times New Roman" w:hAnsi="Arial" w:cs="Arial"/>
                <w:sz w:val="24"/>
                <w:szCs w:val="24"/>
                <w:lang w:eastAsia="ru-RU"/>
              </w:rPr>
              <w:t xml:space="preserve"> дорожного движения</w:t>
            </w:r>
          </w:p>
        </w:tc>
        <w:tc>
          <w:tcPr>
            <w:tcW w:w="1304" w:type="dxa"/>
            <w:tcBorders>
              <w:top w:val="single" w:sz="4" w:space="0" w:color="auto"/>
              <w:bottom w:val="single" w:sz="4" w:space="0" w:color="auto"/>
            </w:tcBorders>
            <w:vAlign w:val="center"/>
          </w:tcPr>
          <w:p w14:paraId="24E57541"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штука</w:t>
            </w:r>
          </w:p>
        </w:tc>
        <w:tc>
          <w:tcPr>
            <w:tcW w:w="1417" w:type="dxa"/>
            <w:tcBorders>
              <w:top w:val="single" w:sz="4" w:space="0" w:color="auto"/>
              <w:bottom w:val="single" w:sz="4" w:space="0" w:color="auto"/>
            </w:tcBorders>
            <w:vAlign w:val="center"/>
          </w:tcPr>
          <w:p w14:paraId="11CFFD55"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1</w:t>
            </w:r>
          </w:p>
        </w:tc>
      </w:tr>
      <w:tr w:rsidR="00CC6CEA" w:rsidRPr="00CC6CEA" w14:paraId="300AEC8A" w14:textId="77777777" w:rsidTr="00A62C53">
        <w:trPr>
          <w:trHeight w:val="482"/>
        </w:trPr>
        <w:tc>
          <w:tcPr>
            <w:tcW w:w="9071" w:type="dxa"/>
            <w:gridSpan w:val="3"/>
            <w:tcBorders>
              <w:top w:val="single" w:sz="4" w:space="0" w:color="auto"/>
              <w:bottom w:val="single" w:sz="4" w:space="0" w:color="auto"/>
            </w:tcBorders>
            <w:vAlign w:val="center"/>
          </w:tcPr>
          <w:p w14:paraId="073FA789"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Учебные пособия (допустимо представлять в виде печатного издания, программы для ЭВМ)</w:t>
            </w:r>
          </w:p>
        </w:tc>
      </w:tr>
      <w:tr w:rsidR="00CC6CEA" w:rsidRPr="00CC6CEA" w14:paraId="38044C21" w14:textId="77777777" w:rsidTr="00A62C53">
        <w:trPr>
          <w:trHeight w:val="482"/>
        </w:trPr>
        <w:tc>
          <w:tcPr>
            <w:tcW w:w="6350" w:type="dxa"/>
            <w:tcBorders>
              <w:top w:val="single" w:sz="4" w:space="0" w:color="auto"/>
              <w:bottom w:val="single" w:sz="4" w:space="0" w:color="auto"/>
            </w:tcBorders>
            <w:vAlign w:val="center"/>
          </w:tcPr>
          <w:p w14:paraId="2E2145B2"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t>Экзаменационные билеты для приема теоретических экзаменов на право управления транспортными средствами</w:t>
            </w:r>
          </w:p>
        </w:tc>
        <w:tc>
          <w:tcPr>
            <w:tcW w:w="1304" w:type="dxa"/>
            <w:tcBorders>
              <w:top w:val="single" w:sz="4" w:space="0" w:color="auto"/>
              <w:bottom w:val="single" w:sz="4" w:space="0" w:color="auto"/>
            </w:tcBorders>
            <w:vAlign w:val="center"/>
          </w:tcPr>
          <w:p w14:paraId="4D7B9627"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штука</w:t>
            </w:r>
          </w:p>
        </w:tc>
        <w:tc>
          <w:tcPr>
            <w:tcW w:w="1417" w:type="dxa"/>
            <w:tcBorders>
              <w:top w:val="single" w:sz="4" w:space="0" w:color="auto"/>
              <w:bottom w:val="single" w:sz="4" w:space="0" w:color="auto"/>
            </w:tcBorders>
            <w:vAlign w:val="center"/>
          </w:tcPr>
          <w:p w14:paraId="193C43DE"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16</w:t>
            </w:r>
          </w:p>
        </w:tc>
      </w:tr>
      <w:tr w:rsidR="00CC6CEA" w:rsidRPr="00CC6CEA" w14:paraId="6D80C15F" w14:textId="77777777" w:rsidTr="00A62C53">
        <w:trPr>
          <w:trHeight w:val="482"/>
        </w:trPr>
        <w:tc>
          <w:tcPr>
            <w:tcW w:w="9071" w:type="dxa"/>
            <w:gridSpan w:val="3"/>
            <w:tcBorders>
              <w:top w:val="single" w:sz="4" w:space="0" w:color="auto"/>
              <w:bottom w:val="single" w:sz="4" w:space="0" w:color="auto"/>
            </w:tcBorders>
            <w:vAlign w:val="center"/>
          </w:tcPr>
          <w:p w14:paraId="17E95579"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Информационно-методические материалы</w:t>
            </w:r>
          </w:p>
        </w:tc>
      </w:tr>
      <w:tr w:rsidR="00CC6CEA" w:rsidRPr="00CC6CEA" w14:paraId="028D2111" w14:textId="77777777" w:rsidTr="00A62C53">
        <w:trPr>
          <w:trHeight w:val="482"/>
        </w:trPr>
        <w:tc>
          <w:tcPr>
            <w:tcW w:w="9071" w:type="dxa"/>
            <w:gridSpan w:val="3"/>
            <w:tcBorders>
              <w:top w:val="single" w:sz="4" w:space="0" w:color="auto"/>
              <w:bottom w:val="single" w:sz="4" w:space="0" w:color="auto"/>
            </w:tcBorders>
            <w:vAlign w:val="center"/>
          </w:tcPr>
          <w:p w14:paraId="7F873F1C"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Информационный стенд</w:t>
            </w:r>
          </w:p>
        </w:tc>
      </w:tr>
      <w:tr w:rsidR="00CC6CEA" w:rsidRPr="00CC6CEA" w14:paraId="65E14801" w14:textId="77777777" w:rsidTr="00A62C53">
        <w:tblPrEx>
          <w:tblBorders>
            <w:insideH w:val="none" w:sz="0" w:space="0" w:color="auto"/>
          </w:tblBorders>
        </w:tblPrEx>
        <w:trPr>
          <w:trHeight w:val="482"/>
        </w:trPr>
        <w:tc>
          <w:tcPr>
            <w:tcW w:w="6350" w:type="dxa"/>
            <w:tcBorders>
              <w:top w:val="single" w:sz="4" w:space="0" w:color="auto"/>
              <w:bottom w:val="nil"/>
            </w:tcBorders>
            <w:vAlign w:val="center"/>
          </w:tcPr>
          <w:p w14:paraId="7B3A4172" w14:textId="77777777" w:rsidR="00CC6CEA" w:rsidRPr="00CC6CEA" w:rsidRDefault="002A0223" w:rsidP="00CC6CEA">
            <w:pPr>
              <w:widowControl w:val="0"/>
              <w:autoSpaceDE w:val="0"/>
              <w:autoSpaceDN w:val="0"/>
              <w:spacing w:after="0" w:line="240" w:lineRule="auto"/>
              <w:rPr>
                <w:rFonts w:ascii="Arial" w:eastAsia="Times New Roman" w:hAnsi="Arial" w:cs="Arial"/>
                <w:sz w:val="24"/>
                <w:szCs w:val="24"/>
                <w:lang w:eastAsia="ru-RU"/>
              </w:rPr>
            </w:pPr>
            <w:hyperlink r:id="rId33">
              <w:r w:rsidR="00CC6CEA" w:rsidRPr="00CC6CEA">
                <w:rPr>
                  <w:rFonts w:ascii="Arial" w:eastAsia="Times New Roman" w:hAnsi="Arial" w:cs="Arial"/>
                  <w:color w:val="0000FF"/>
                  <w:sz w:val="24"/>
                  <w:szCs w:val="24"/>
                  <w:lang w:eastAsia="ru-RU"/>
                </w:rPr>
                <w:t>Закон</w:t>
              </w:r>
            </w:hyperlink>
            <w:r w:rsidR="00CC6CEA" w:rsidRPr="00CC6CEA">
              <w:rPr>
                <w:rFonts w:ascii="Arial" w:eastAsia="Times New Roman" w:hAnsi="Arial" w:cs="Arial"/>
                <w:sz w:val="24"/>
                <w:szCs w:val="24"/>
                <w:lang w:eastAsia="ru-RU"/>
              </w:rPr>
              <w:t xml:space="preserve"> Российской Федерации от 7 февраля 1992 г. N 2300-1 "О защите прав потребителей"</w:t>
            </w:r>
          </w:p>
        </w:tc>
        <w:tc>
          <w:tcPr>
            <w:tcW w:w="1304" w:type="dxa"/>
            <w:tcBorders>
              <w:top w:val="single" w:sz="4" w:space="0" w:color="auto"/>
              <w:bottom w:val="nil"/>
            </w:tcBorders>
            <w:vAlign w:val="center"/>
          </w:tcPr>
          <w:p w14:paraId="04ED9C12"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2A890714"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1</w:t>
            </w:r>
          </w:p>
        </w:tc>
      </w:tr>
      <w:tr w:rsidR="00CC6CEA" w:rsidRPr="00CC6CEA" w14:paraId="5FE26A5E" w14:textId="77777777" w:rsidTr="00A62C53">
        <w:tblPrEx>
          <w:tblBorders>
            <w:insideH w:val="none" w:sz="0" w:space="0" w:color="auto"/>
          </w:tblBorders>
        </w:tblPrEx>
        <w:trPr>
          <w:trHeight w:val="482"/>
        </w:trPr>
        <w:tc>
          <w:tcPr>
            <w:tcW w:w="6350" w:type="dxa"/>
            <w:tcBorders>
              <w:top w:val="nil"/>
              <w:bottom w:val="nil"/>
            </w:tcBorders>
            <w:vAlign w:val="center"/>
          </w:tcPr>
          <w:p w14:paraId="0E9441FB"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t>Копия лицензии с соответствующим приложением либо выписка из реестра лицензий</w:t>
            </w:r>
          </w:p>
        </w:tc>
        <w:tc>
          <w:tcPr>
            <w:tcW w:w="1304" w:type="dxa"/>
            <w:tcBorders>
              <w:top w:val="nil"/>
              <w:bottom w:val="nil"/>
            </w:tcBorders>
            <w:vAlign w:val="center"/>
          </w:tcPr>
          <w:p w14:paraId="68B3F812"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штука</w:t>
            </w:r>
          </w:p>
        </w:tc>
        <w:tc>
          <w:tcPr>
            <w:tcW w:w="1417" w:type="dxa"/>
            <w:tcBorders>
              <w:top w:val="nil"/>
              <w:bottom w:val="nil"/>
            </w:tcBorders>
            <w:vAlign w:val="center"/>
          </w:tcPr>
          <w:p w14:paraId="5B40CC17"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1</w:t>
            </w:r>
          </w:p>
        </w:tc>
      </w:tr>
      <w:tr w:rsidR="00CC6CEA" w:rsidRPr="00CC6CEA" w14:paraId="0F8FE34C" w14:textId="77777777" w:rsidTr="00A62C53">
        <w:tblPrEx>
          <w:tblBorders>
            <w:insideH w:val="none" w:sz="0" w:space="0" w:color="auto"/>
          </w:tblBorders>
        </w:tblPrEx>
        <w:trPr>
          <w:trHeight w:val="482"/>
        </w:trPr>
        <w:tc>
          <w:tcPr>
            <w:tcW w:w="6350" w:type="dxa"/>
            <w:tcBorders>
              <w:top w:val="nil"/>
              <w:bottom w:val="nil"/>
            </w:tcBorders>
            <w:vAlign w:val="center"/>
          </w:tcPr>
          <w:p w14:paraId="0C177417"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t>Программа</w:t>
            </w:r>
          </w:p>
        </w:tc>
        <w:tc>
          <w:tcPr>
            <w:tcW w:w="1304" w:type="dxa"/>
            <w:tcBorders>
              <w:top w:val="nil"/>
              <w:bottom w:val="nil"/>
            </w:tcBorders>
            <w:vAlign w:val="center"/>
          </w:tcPr>
          <w:p w14:paraId="7ACD44F5"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штука</w:t>
            </w:r>
          </w:p>
        </w:tc>
        <w:tc>
          <w:tcPr>
            <w:tcW w:w="1417" w:type="dxa"/>
            <w:tcBorders>
              <w:top w:val="nil"/>
              <w:bottom w:val="nil"/>
            </w:tcBorders>
            <w:vAlign w:val="center"/>
          </w:tcPr>
          <w:p w14:paraId="2FDB6A75"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1</w:t>
            </w:r>
          </w:p>
        </w:tc>
      </w:tr>
      <w:tr w:rsidR="00CC6CEA" w:rsidRPr="00CC6CEA" w14:paraId="53E15B60" w14:textId="77777777" w:rsidTr="00A62C53">
        <w:tblPrEx>
          <w:tblBorders>
            <w:insideH w:val="none" w:sz="0" w:space="0" w:color="auto"/>
          </w:tblBorders>
        </w:tblPrEx>
        <w:trPr>
          <w:trHeight w:val="482"/>
        </w:trPr>
        <w:tc>
          <w:tcPr>
            <w:tcW w:w="6350" w:type="dxa"/>
            <w:tcBorders>
              <w:top w:val="nil"/>
              <w:bottom w:val="nil"/>
            </w:tcBorders>
            <w:vAlign w:val="center"/>
          </w:tcPr>
          <w:p w14:paraId="1E0F9774"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t>Образовательная программа</w:t>
            </w:r>
          </w:p>
        </w:tc>
        <w:tc>
          <w:tcPr>
            <w:tcW w:w="1304" w:type="dxa"/>
            <w:tcBorders>
              <w:top w:val="nil"/>
              <w:bottom w:val="nil"/>
            </w:tcBorders>
            <w:vAlign w:val="center"/>
          </w:tcPr>
          <w:p w14:paraId="5732037F"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штука</w:t>
            </w:r>
          </w:p>
        </w:tc>
        <w:tc>
          <w:tcPr>
            <w:tcW w:w="1417" w:type="dxa"/>
            <w:tcBorders>
              <w:top w:val="nil"/>
              <w:bottom w:val="nil"/>
            </w:tcBorders>
            <w:vAlign w:val="center"/>
          </w:tcPr>
          <w:p w14:paraId="34BD0E7B"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1</w:t>
            </w:r>
          </w:p>
        </w:tc>
      </w:tr>
      <w:tr w:rsidR="00CC6CEA" w:rsidRPr="00CC6CEA" w14:paraId="55B70E99" w14:textId="77777777" w:rsidTr="00A62C53">
        <w:tblPrEx>
          <w:tblBorders>
            <w:insideH w:val="none" w:sz="0" w:space="0" w:color="auto"/>
          </w:tblBorders>
        </w:tblPrEx>
        <w:trPr>
          <w:trHeight w:val="482"/>
        </w:trPr>
        <w:tc>
          <w:tcPr>
            <w:tcW w:w="6350" w:type="dxa"/>
            <w:tcBorders>
              <w:top w:val="nil"/>
              <w:bottom w:val="nil"/>
            </w:tcBorders>
            <w:vAlign w:val="center"/>
          </w:tcPr>
          <w:p w14:paraId="077B51C9"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t>Учебный план</w:t>
            </w:r>
          </w:p>
        </w:tc>
        <w:tc>
          <w:tcPr>
            <w:tcW w:w="1304" w:type="dxa"/>
            <w:tcBorders>
              <w:top w:val="nil"/>
              <w:bottom w:val="nil"/>
            </w:tcBorders>
            <w:vAlign w:val="center"/>
          </w:tcPr>
          <w:p w14:paraId="20FD52AE"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штука</w:t>
            </w:r>
          </w:p>
        </w:tc>
        <w:tc>
          <w:tcPr>
            <w:tcW w:w="1417" w:type="dxa"/>
            <w:tcBorders>
              <w:top w:val="nil"/>
              <w:bottom w:val="nil"/>
            </w:tcBorders>
            <w:vAlign w:val="center"/>
          </w:tcPr>
          <w:p w14:paraId="31599BB4"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1</w:t>
            </w:r>
          </w:p>
        </w:tc>
      </w:tr>
      <w:tr w:rsidR="00CC6CEA" w:rsidRPr="00CC6CEA" w14:paraId="6DE09330" w14:textId="77777777" w:rsidTr="00A62C53">
        <w:tblPrEx>
          <w:tblBorders>
            <w:insideH w:val="none" w:sz="0" w:space="0" w:color="auto"/>
          </w:tblBorders>
        </w:tblPrEx>
        <w:trPr>
          <w:trHeight w:val="482"/>
        </w:trPr>
        <w:tc>
          <w:tcPr>
            <w:tcW w:w="6350" w:type="dxa"/>
            <w:tcBorders>
              <w:top w:val="nil"/>
              <w:bottom w:val="nil"/>
            </w:tcBorders>
            <w:vAlign w:val="center"/>
          </w:tcPr>
          <w:p w14:paraId="6AB7E4FD"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t>Календарный учебный график (на каждую учебную группу)</w:t>
            </w:r>
          </w:p>
        </w:tc>
        <w:tc>
          <w:tcPr>
            <w:tcW w:w="1304" w:type="dxa"/>
            <w:tcBorders>
              <w:top w:val="nil"/>
              <w:bottom w:val="nil"/>
            </w:tcBorders>
            <w:vAlign w:val="center"/>
          </w:tcPr>
          <w:p w14:paraId="2BD89CD9"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штука</w:t>
            </w:r>
          </w:p>
        </w:tc>
        <w:tc>
          <w:tcPr>
            <w:tcW w:w="1417" w:type="dxa"/>
            <w:tcBorders>
              <w:top w:val="nil"/>
              <w:bottom w:val="nil"/>
            </w:tcBorders>
            <w:vAlign w:val="center"/>
          </w:tcPr>
          <w:p w14:paraId="3005E9A1"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1</w:t>
            </w:r>
          </w:p>
        </w:tc>
      </w:tr>
      <w:tr w:rsidR="00CC6CEA" w:rsidRPr="00CC6CEA" w14:paraId="7788E47F" w14:textId="77777777" w:rsidTr="00A62C53">
        <w:tblPrEx>
          <w:tblBorders>
            <w:insideH w:val="none" w:sz="0" w:space="0" w:color="auto"/>
          </w:tblBorders>
        </w:tblPrEx>
        <w:trPr>
          <w:trHeight w:val="482"/>
        </w:trPr>
        <w:tc>
          <w:tcPr>
            <w:tcW w:w="6350" w:type="dxa"/>
            <w:tcBorders>
              <w:top w:val="nil"/>
              <w:bottom w:val="nil"/>
            </w:tcBorders>
            <w:vAlign w:val="center"/>
          </w:tcPr>
          <w:p w14:paraId="5B7B8023"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t>Расписание занятий (на каждую учебную группу)</w:t>
            </w:r>
          </w:p>
        </w:tc>
        <w:tc>
          <w:tcPr>
            <w:tcW w:w="1304" w:type="dxa"/>
            <w:tcBorders>
              <w:top w:val="nil"/>
              <w:bottom w:val="nil"/>
            </w:tcBorders>
            <w:vAlign w:val="center"/>
          </w:tcPr>
          <w:p w14:paraId="2BEFA78B"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штука</w:t>
            </w:r>
          </w:p>
        </w:tc>
        <w:tc>
          <w:tcPr>
            <w:tcW w:w="1417" w:type="dxa"/>
            <w:tcBorders>
              <w:top w:val="nil"/>
              <w:bottom w:val="nil"/>
            </w:tcBorders>
            <w:vAlign w:val="center"/>
          </w:tcPr>
          <w:p w14:paraId="23FB3765"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1</w:t>
            </w:r>
          </w:p>
        </w:tc>
      </w:tr>
      <w:tr w:rsidR="00CC6CEA" w:rsidRPr="00CC6CEA" w14:paraId="34286D01" w14:textId="77777777" w:rsidTr="00A62C53">
        <w:tblPrEx>
          <w:tblBorders>
            <w:insideH w:val="none" w:sz="0" w:space="0" w:color="auto"/>
          </w:tblBorders>
        </w:tblPrEx>
        <w:trPr>
          <w:trHeight w:val="482"/>
        </w:trPr>
        <w:tc>
          <w:tcPr>
            <w:tcW w:w="6350" w:type="dxa"/>
            <w:tcBorders>
              <w:top w:val="nil"/>
              <w:bottom w:val="nil"/>
            </w:tcBorders>
            <w:vAlign w:val="center"/>
          </w:tcPr>
          <w:p w14:paraId="59B2CEED"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t>График очередности обучения вождению (на каждую учебную группу)</w:t>
            </w:r>
          </w:p>
        </w:tc>
        <w:tc>
          <w:tcPr>
            <w:tcW w:w="1304" w:type="dxa"/>
            <w:tcBorders>
              <w:top w:val="nil"/>
              <w:bottom w:val="nil"/>
            </w:tcBorders>
            <w:vAlign w:val="center"/>
          </w:tcPr>
          <w:p w14:paraId="3BB93E6D"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штука</w:t>
            </w:r>
          </w:p>
        </w:tc>
        <w:tc>
          <w:tcPr>
            <w:tcW w:w="1417" w:type="dxa"/>
            <w:tcBorders>
              <w:top w:val="nil"/>
              <w:bottom w:val="nil"/>
            </w:tcBorders>
            <w:vAlign w:val="center"/>
          </w:tcPr>
          <w:p w14:paraId="4C9CBDC1"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1</w:t>
            </w:r>
          </w:p>
        </w:tc>
      </w:tr>
      <w:tr w:rsidR="00CC6CEA" w:rsidRPr="00CC6CEA" w14:paraId="06253076" w14:textId="77777777" w:rsidTr="00A62C53">
        <w:tblPrEx>
          <w:tblBorders>
            <w:insideH w:val="none" w:sz="0" w:space="0" w:color="auto"/>
          </w:tblBorders>
        </w:tblPrEx>
        <w:trPr>
          <w:trHeight w:val="482"/>
        </w:trPr>
        <w:tc>
          <w:tcPr>
            <w:tcW w:w="6350" w:type="dxa"/>
            <w:tcBorders>
              <w:top w:val="nil"/>
              <w:bottom w:val="single" w:sz="4" w:space="0" w:color="auto"/>
            </w:tcBorders>
            <w:vAlign w:val="center"/>
          </w:tcPr>
          <w:p w14:paraId="0DEA9BAE"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lastRenderedPageBreak/>
              <w:t>Адрес официального сайта в информационно-телекоммуникационной сети "Интернет"</w:t>
            </w:r>
          </w:p>
        </w:tc>
        <w:tc>
          <w:tcPr>
            <w:tcW w:w="1304" w:type="dxa"/>
            <w:tcBorders>
              <w:top w:val="nil"/>
              <w:bottom w:val="single" w:sz="4" w:space="0" w:color="auto"/>
            </w:tcBorders>
            <w:vAlign w:val="center"/>
          </w:tcPr>
          <w:p w14:paraId="7C630D4B"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nil"/>
              <w:bottom w:val="single" w:sz="4" w:space="0" w:color="auto"/>
            </w:tcBorders>
            <w:vAlign w:val="center"/>
          </w:tcPr>
          <w:p w14:paraId="7F01E117"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p>
        </w:tc>
      </w:tr>
      <w:tr w:rsidR="00CC6CEA" w:rsidRPr="00CC6CEA" w14:paraId="0F244DB7" w14:textId="77777777" w:rsidTr="00A62C53">
        <w:trPr>
          <w:trHeight w:val="482"/>
        </w:trPr>
        <w:tc>
          <w:tcPr>
            <w:tcW w:w="9071" w:type="dxa"/>
            <w:gridSpan w:val="3"/>
            <w:tcBorders>
              <w:top w:val="single" w:sz="4" w:space="0" w:color="auto"/>
              <w:bottom w:val="single" w:sz="4" w:space="0" w:color="auto"/>
            </w:tcBorders>
            <w:vAlign w:val="center"/>
          </w:tcPr>
          <w:p w14:paraId="5BC0D125"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Средства доступа к электронной информационно-образовательной среде (при применении электронного обучения, дистанционных образовательных технологий)</w:t>
            </w:r>
          </w:p>
        </w:tc>
      </w:tr>
      <w:tr w:rsidR="00CC6CEA" w:rsidRPr="00CC6CEA" w14:paraId="32C321F9" w14:textId="77777777" w:rsidTr="00A62C53">
        <w:tblPrEx>
          <w:tblBorders>
            <w:insideH w:val="none" w:sz="0" w:space="0" w:color="auto"/>
          </w:tblBorders>
        </w:tblPrEx>
        <w:trPr>
          <w:trHeight w:val="482"/>
        </w:trPr>
        <w:tc>
          <w:tcPr>
            <w:tcW w:w="6350" w:type="dxa"/>
            <w:tcBorders>
              <w:top w:val="single" w:sz="4" w:space="0" w:color="auto"/>
              <w:bottom w:val="nil"/>
            </w:tcBorders>
            <w:vAlign w:val="center"/>
          </w:tcPr>
          <w:p w14:paraId="7EC60DB7"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t>Информационно-телекоммуникационная сеть "Интернет"</w:t>
            </w:r>
          </w:p>
        </w:tc>
        <w:tc>
          <w:tcPr>
            <w:tcW w:w="1304" w:type="dxa"/>
            <w:tcBorders>
              <w:top w:val="single" w:sz="4" w:space="0" w:color="auto"/>
              <w:bottom w:val="nil"/>
            </w:tcBorders>
            <w:vAlign w:val="center"/>
          </w:tcPr>
          <w:p w14:paraId="0F091414"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single" w:sz="4" w:space="0" w:color="auto"/>
              <w:bottom w:val="nil"/>
            </w:tcBorders>
            <w:vAlign w:val="center"/>
          </w:tcPr>
          <w:p w14:paraId="6A53FAA3"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p>
        </w:tc>
      </w:tr>
      <w:tr w:rsidR="00CC6CEA" w:rsidRPr="00CC6CEA" w14:paraId="1E34990B" w14:textId="77777777" w:rsidTr="00A62C53">
        <w:tblPrEx>
          <w:tblBorders>
            <w:insideH w:val="none" w:sz="0" w:space="0" w:color="auto"/>
          </w:tblBorders>
        </w:tblPrEx>
        <w:trPr>
          <w:trHeight w:val="482"/>
        </w:trPr>
        <w:tc>
          <w:tcPr>
            <w:tcW w:w="6350" w:type="dxa"/>
            <w:tcBorders>
              <w:top w:val="nil"/>
              <w:bottom w:val="nil"/>
            </w:tcBorders>
            <w:vAlign w:val="center"/>
          </w:tcPr>
          <w:p w14:paraId="02FB105F"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t>Информационная система организации, осуществляющей образовательную деятельность, эксплуатируемая при реализации части (частей) образовательной программы с применением электронного обучения, дистанционных образовательных технологий</w:t>
            </w:r>
          </w:p>
        </w:tc>
        <w:tc>
          <w:tcPr>
            <w:tcW w:w="1304" w:type="dxa"/>
            <w:tcBorders>
              <w:top w:val="nil"/>
              <w:bottom w:val="nil"/>
            </w:tcBorders>
            <w:vAlign w:val="center"/>
          </w:tcPr>
          <w:p w14:paraId="74AFC7DA"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nil"/>
              <w:bottom w:val="nil"/>
            </w:tcBorders>
            <w:vAlign w:val="center"/>
          </w:tcPr>
          <w:p w14:paraId="1692F102"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p>
        </w:tc>
      </w:tr>
      <w:tr w:rsidR="00CC6CEA" w:rsidRPr="00CC6CEA" w14:paraId="25D06E74" w14:textId="77777777" w:rsidTr="00A62C53">
        <w:tblPrEx>
          <w:tblBorders>
            <w:insideH w:val="none" w:sz="0" w:space="0" w:color="auto"/>
          </w:tblBorders>
        </w:tblPrEx>
        <w:trPr>
          <w:trHeight w:val="482"/>
        </w:trPr>
        <w:tc>
          <w:tcPr>
            <w:tcW w:w="6350" w:type="dxa"/>
            <w:tcBorders>
              <w:top w:val="nil"/>
              <w:bottom w:val="nil"/>
            </w:tcBorders>
            <w:vAlign w:val="center"/>
          </w:tcPr>
          <w:p w14:paraId="62E00121"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t>Электронные учебно-наглядные пособия</w:t>
            </w:r>
          </w:p>
        </w:tc>
        <w:tc>
          <w:tcPr>
            <w:tcW w:w="1304" w:type="dxa"/>
            <w:tcBorders>
              <w:top w:val="nil"/>
              <w:bottom w:val="nil"/>
            </w:tcBorders>
            <w:vAlign w:val="center"/>
          </w:tcPr>
          <w:p w14:paraId="4698296D"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комплект</w:t>
            </w:r>
          </w:p>
        </w:tc>
        <w:tc>
          <w:tcPr>
            <w:tcW w:w="1417" w:type="dxa"/>
            <w:tcBorders>
              <w:top w:val="nil"/>
              <w:bottom w:val="nil"/>
            </w:tcBorders>
            <w:vAlign w:val="center"/>
          </w:tcPr>
          <w:p w14:paraId="567A1DA7"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1</w:t>
            </w:r>
          </w:p>
        </w:tc>
      </w:tr>
      <w:tr w:rsidR="00CC6CEA" w:rsidRPr="00CC6CEA" w14:paraId="30A54630" w14:textId="77777777" w:rsidTr="00A62C53">
        <w:tblPrEx>
          <w:tblBorders>
            <w:insideH w:val="none" w:sz="0" w:space="0" w:color="auto"/>
          </w:tblBorders>
        </w:tblPrEx>
        <w:trPr>
          <w:trHeight w:val="482"/>
        </w:trPr>
        <w:tc>
          <w:tcPr>
            <w:tcW w:w="6350" w:type="dxa"/>
            <w:tcBorders>
              <w:top w:val="nil"/>
              <w:bottom w:val="nil"/>
            </w:tcBorders>
            <w:vAlign w:val="center"/>
          </w:tcPr>
          <w:p w14:paraId="482A295D"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t>Издания электронных библиотечных систем</w:t>
            </w:r>
          </w:p>
        </w:tc>
        <w:tc>
          <w:tcPr>
            <w:tcW w:w="1304" w:type="dxa"/>
            <w:tcBorders>
              <w:top w:val="nil"/>
              <w:bottom w:val="nil"/>
            </w:tcBorders>
            <w:vAlign w:val="center"/>
          </w:tcPr>
          <w:p w14:paraId="1481AABB"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комплект</w:t>
            </w:r>
          </w:p>
        </w:tc>
        <w:tc>
          <w:tcPr>
            <w:tcW w:w="1417" w:type="dxa"/>
            <w:tcBorders>
              <w:top w:val="nil"/>
              <w:bottom w:val="nil"/>
            </w:tcBorders>
            <w:vAlign w:val="center"/>
          </w:tcPr>
          <w:p w14:paraId="4D7F8885"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r w:rsidRPr="00CC6CEA">
              <w:rPr>
                <w:rFonts w:ascii="Arial" w:eastAsia="Times New Roman" w:hAnsi="Arial" w:cs="Arial"/>
                <w:sz w:val="24"/>
                <w:szCs w:val="24"/>
                <w:lang w:eastAsia="ru-RU"/>
              </w:rPr>
              <w:t>1</w:t>
            </w:r>
          </w:p>
        </w:tc>
      </w:tr>
      <w:tr w:rsidR="00CC6CEA" w:rsidRPr="00CC6CEA" w14:paraId="43480DD7" w14:textId="77777777" w:rsidTr="00A62C53">
        <w:tblPrEx>
          <w:tblBorders>
            <w:insideH w:val="none" w:sz="0" w:space="0" w:color="auto"/>
          </w:tblBorders>
        </w:tblPrEx>
        <w:trPr>
          <w:trHeight w:val="482"/>
        </w:trPr>
        <w:tc>
          <w:tcPr>
            <w:tcW w:w="6350" w:type="dxa"/>
            <w:tcBorders>
              <w:top w:val="nil"/>
              <w:bottom w:val="single" w:sz="4" w:space="0" w:color="auto"/>
            </w:tcBorders>
            <w:vAlign w:val="center"/>
          </w:tcPr>
          <w:p w14:paraId="4F825A2E"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t>Фиксация хода образовательного процесса, результатов промежуточной аттестации, текущего контроля успеваемости и итоговой аттестации, формирование цифрового индивидуального электронного портфолио обучающегося</w:t>
            </w:r>
          </w:p>
        </w:tc>
        <w:tc>
          <w:tcPr>
            <w:tcW w:w="1304" w:type="dxa"/>
            <w:tcBorders>
              <w:top w:val="nil"/>
              <w:bottom w:val="single" w:sz="4" w:space="0" w:color="auto"/>
            </w:tcBorders>
            <w:vAlign w:val="center"/>
          </w:tcPr>
          <w:p w14:paraId="56CA8022"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nil"/>
              <w:bottom w:val="single" w:sz="4" w:space="0" w:color="auto"/>
            </w:tcBorders>
            <w:vAlign w:val="center"/>
          </w:tcPr>
          <w:p w14:paraId="31A287FF"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p>
        </w:tc>
      </w:tr>
      <w:tr w:rsidR="00CC6CEA" w:rsidRPr="00CC6CEA" w14:paraId="7727B624" w14:textId="77777777" w:rsidTr="00A62C53">
        <w:trPr>
          <w:trHeight w:val="482"/>
        </w:trPr>
        <w:tc>
          <w:tcPr>
            <w:tcW w:w="6350" w:type="dxa"/>
            <w:tcBorders>
              <w:top w:val="single" w:sz="4" w:space="0" w:color="auto"/>
              <w:bottom w:val="single" w:sz="4" w:space="0" w:color="auto"/>
            </w:tcBorders>
            <w:vAlign w:val="center"/>
          </w:tcPr>
          <w:p w14:paraId="3E47C088"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r w:rsidRPr="00CC6CEA">
              <w:rPr>
                <w:rFonts w:ascii="Arial" w:eastAsia="Times New Roman" w:hAnsi="Arial" w:cs="Arial"/>
                <w:sz w:val="24"/>
                <w:szCs w:val="24"/>
                <w:lang w:eastAsia="ru-RU"/>
              </w:rPr>
              <w:t>Сервисы взаимодействия преподавателей с обучающимися посредством видео-конференц-связи, быстрого обмена текстовыми сообщениями, фото-, аудио- и видеоинформацией, файлами) с соответствующим программным обеспечением</w:t>
            </w:r>
          </w:p>
        </w:tc>
        <w:tc>
          <w:tcPr>
            <w:tcW w:w="1304" w:type="dxa"/>
            <w:tcBorders>
              <w:top w:val="single" w:sz="4" w:space="0" w:color="auto"/>
              <w:bottom w:val="single" w:sz="4" w:space="0" w:color="auto"/>
            </w:tcBorders>
            <w:vAlign w:val="center"/>
          </w:tcPr>
          <w:p w14:paraId="61B1E98F"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single" w:sz="4" w:space="0" w:color="auto"/>
              <w:bottom w:val="single" w:sz="4" w:space="0" w:color="auto"/>
            </w:tcBorders>
            <w:vAlign w:val="center"/>
          </w:tcPr>
          <w:p w14:paraId="015A1015"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p>
        </w:tc>
      </w:tr>
      <w:tr w:rsidR="00CC6CEA" w:rsidRPr="00CC6CEA" w14:paraId="6D4D501B" w14:textId="77777777" w:rsidTr="00A62C53">
        <w:trPr>
          <w:trHeight w:val="482"/>
        </w:trPr>
        <w:tc>
          <w:tcPr>
            <w:tcW w:w="6350" w:type="dxa"/>
            <w:tcBorders>
              <w:top w:val="single" w:sz="4" w:space="0" w:color="auto"/>
              <w:bottom w:val="single" w:sz="4" w:space="0" w:color="auto"/>
            </w:tcBorders>
            <w:vAlign w:val="center"/>
          </w:tcPr>
          <w:p w14:paraId="49836BFB" w14:textId="77777777" w:rsidR="00CC6CEA" w:rsidRPr="00CC6CEA" w:rsidRDefault="00CC6CEA" w:rsidP="00CC6CEA">
            <w:pPr>
              <w:widowControl w:val="0"/>
              <w:autoSpaceDE w:val="0"/>
              <w:autoSpaceDN w:val="0"/>
              <w:spacing w:after="0" w:line="240" w:lineRule="auto"/>
              <w:rPr>
                <w:rFonts w:ascii="Arial" w:eastAsia="Times New Roman" w:hAnsi="Arial" w:cs="Arial"/>
                <w:sz w:val="24"/>
                <w:szCs w:val="24"/>
                <w:lang w:eastAsia="ru-RU"/>
              </w:rPr>
            </w:pPr>
            <w:bookmarkStart w:id="5" w:name="_GoBack"/>
            <w:r w:rsidRPr="00CC6CEA">
              <w:rPr>
                <w:rFonts w:ascii="Arial" w:eastAsia="Times New Roman" w:hAnsi="Arial" w:cs="Arial"/>
                <w:sz w:val="24"/>
                <w:szCs w:val="24"/>
                <w:lang w:eastAsia="ru-RU"/>
              </w:rPr>
              <w:t>Сервис контроля условий проведения промежуточной аттестации, текущего контроля успеваемости и итоговой аттестации в целях фиксации нарушений с соответствующим программным обеспечением (в случае проведения промежуточной аттестации, текущего контроля успеваемости и итоговой аттестации с применением электронного обучения, дистанционных образовательных технологий)</w:t>
            </w:r>
          </w:p>
        </w:tc>
        <w:tc>
          <w:tcPr>
            <w:tcW w:w="1304" w:type="dxa"/>
            <w:tcBorders>
              <w:top w:val="single" w:sz="4" w:space="0" w:color="auto"/>
              <w:bottom w:val="single" w:sz="4" w:space="0" w:color="auto"/>
            </w:tcBorders>
            <w:vAlign w:val="center"/>
          </w:tcPr>
          <w:p w14:paraId="51D24696"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single" w:sz="4" w:space="0" w:color="auto"/>
              <w:bottom w:val="single" w:sz="4" w:space="0" w:color="auto"/>
            </w:tcBorders>
            <w:vAlign w:val="center"/>
          </w:tcPr>
          <w:p w14:paraId="0AEAD07F" w14:textId="77777777" w:rsidR="00CC6CEA" w:rsidRPr="00CC6CEA" w:rsidRDefault="00CC6CEA" w:rsidP="00CC6CEA">
            <w:pPr>
              <w:widowControl w:val="0"/>
              <w:autoSpaceDE w:val="0"/>
              <w:autoSpaceDN w:val="0"/>
              <w:spacing w:after="0" w:line="240" w:lineRule="auto"/>
              <w:jc w:val="center"/>
              <w:rPr>
                <w:rFonts w:ascii="Arial" w:eastAsia="Times New Roman" w:hAnsi="Arial" w:cs="Arial"/>
                <w:sz w:val="24"/>
                <w:szCs w:val="24"/>
                <w:lang w:eastAsia="ru-RU"/>
              </w:rPr>
            </w:pPr>
          </w:p>
        </w:tc>
      </w:tr>
    </w:tbl>
    <w:p w14:paraId="4A070FF2"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0BFBA5BD"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 xml:space="preserve">Закрытая площадка или автодром для обучения первоначальным навыкам управления транспортным средством должны соответствовать условиям, предусмотренным </w:t>
      </w:r>
      <w:hyperlink r:id="rId34">
        <w:r w:rsidRPr="00CC6CEA">
          <w:rPr>
            <w:rFonts w:ascii="Arial" w:eastAsia="Times New Roman" w:hAnsi="Arial" w:cs="Arial"/>
            <w:color w:val="0000FF"/>
            <w:sz w:val="24"/>
            <w:szCs w:val="24"/>
            <w:lang w:eastAsia="ru-RU"/>
          </w:rPr>
          <w:t>пунктами 1</w:t>
        </w:r>
      </w:hyperlink>
      <w:r w:rsidRPr="00CC6CEA">
        <w:rPr>
          <w:rFonts w:ascii="Arial" w:eastAsia="Times New Roman" w:hAnsi="Arial" w:cs="Arial"/>
          <w:sz w:val="24"/>
          <w:szCs w:val="24"/>
          <w:lang w:eastAsia="ru-RU"/>
        </w:rPr>
        <w:t xml:space="preserve"> - </w:t>
      </w:r>
      <w:hyperlink r:id="rId35">
        <w:r w:rsidRPr="00CC6CEA">
          <w:rPr>
            <w:rFonts w:ascii="Arial" w:eastAsia="Times New Roman" w:hAnsi="Arial" w:cs="Arial"/>
            <w:color w:val="0000FF"/>
            <w:sz w:val="24"/>
            <w:szCs w:val="24"/>
            <w:lang w:eastAsia="ru-RU"/>
          </w:rPr>
          <w:t>8</w:t>
        </w:r>
      </w:hyperlink>
      <w:r w:rsidRPr="00CC6CEA">
        <w:rPr>
          <w:rFonts w:ascii="Arial" w:eastAsia="Times New Roman" w:hAnsi="Arial" w:cs="Arial"/>
          <w:sz w:val="24"/>
          <w:szCs w:val="24"/>
          <w:lang w:eastAsia="ru-RU"/>
        </w:rPr>
        <w:t xml:space="preserve"> Требований к техническим средствам контроля знаний и навыков управления транспортными средствами кандидатов в водители, прилагаемых к Правилам проведения экзаменов на право управления транспортными средствами и выдачи водительских удостоверений, утвержденным постановлением Правительства Российской Федерации от 24 октября 2014 г. N 1097 "О допуске к управлению транспортными средствами".</w:t>
      </w:r>
    </w:p>
    <w:p w14:paraId="5011E993"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 xml:space="preserve">Размеры закрытой площадки или автодрома для обучения первоначальным </w:t>
      </w:r>
      <w:bookmarkEnd w:id="5"/>
      <w:r w:rsidRPr="00CC6CEA">
        <w:rPr>
          <w:rFonts w:ascii="Arial" w:eastAsia="Times New Roman" w:hAnsi="Arial" w:cs="Arial"/>
          <w:sz w:val="24"/>
          <w:szCs w:val="24"/>
          <w:lang w:eastAsia="ru-RU"/>
        </w:rPr>
        <w:t>навыкам управления транспортным средством должны составлять не менее 0,24 га. Для разметки границ выполнения соответствующих заданий применяются конуса разметочные (ограничительные), стойки разметочные, вехи стержневые.</w:t>
      </w:r>
    </w:p>
    <w:p w14:paraId="5A3A82CB"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 xml:space="preserve">При применении электронного обучения, дистанционных образовательных технологий в течение всего периода обучения должны быть созданы условия получения доступа к электронной информационно-образовательной среде организации, осуществляющей образовательную деятельность, обеспечивающие независимо от места нахождения обучающихся: доступ к учебным планам, рабочим программам учебных предметов, к изданиям электронных библиотечных систем и электронным образовательным ресурсам, содержащим электронные учебно-методические материалы, указанным в рабочих программах; фиксацию хода образовательного </w:t>
      </w:r>
      <w:r w:rsidRPr="00CC6CEA">
        <w:rPr>
          <w:rFonts w:ascii="Arial" w:eastAsia="Times New Roman" w:hAnsi="Arial" w:cs="Arial"/>
          <w:sz w:val="24"/>
          <w:szCs w:val="24"/>
          <w:lang w:eastAsia="ru-RU"/>
        </w:rPr>
        <w:lastRenderedPageBreak/>
        <w:t xml:space="preserve">процесса, результатов промежуточной аттестации и итоговой аттестации; возможность проведения всех видов занятий, оценки результатов обучения по той части образовательной программы, реализация которой предусмотрена с применением электронного обучения, дистанционных образовательных технологий; формирование цифрового индивидуального электронного портфолио обучающегося, в том числе сохранение работ обучающегося, рецензий и оценок в отношении этих работ; взаимодействие между участниками образовательных отношений, в том числе отложенное во времени и опосредованное (на расстоянии) в режиме реального времени посредством использования информационно-телекоммуникационных сетей согласно </w:t>
      </w:r>
      <w:hyperlink r:id="rId36">
        <w:r w:rsidRPr="00CC6CEA">
          <w:rPr>
            <w:rFonts w:ascii="Arial" w:eastAsia="Times New Roman" w:hAnsi="Arial" w:cs="Arial"/>
            <w:color w:val="0000FF"/>
            <w:sz w:val="24"/>
            <w:szCs w:val="24"/>
            <w:lang w:eastAsia="ru-RU"/>
          </w:rPr>
          <w:t>пункту 7</w:t>
        </w:r>
      </w:hyperlink>
      <w:r w:rsidRPr="00CC6CEA">
        <w:rPr>
          <w:rFonts w:ascii="Arial" w:eastAsia="Times New Roman" w:hAnsi="Arial" w:cs="Arial"/>
          <w:sz w:val="24"/>
          <w:szCs w:val="24"/>
          <w:lang w:eastAsia="ru-RU"/>
        </w:rPr>
        <w:t xml:space="preserve"> Правил применения ДОТ.</w:t>
      </w:r>
    </w:p>
    <w:p w14:paraId="11B89026" w14:textId="5819D603" w:rsid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 xml:space="preserve">Системы управления обучением, программное обеспечение, используемое при реализации дистанционных образовательных технологий, должны отвечать требованиям, указанным в </w:t>
      </w:r>
      <w:hyperlink r:id="rId37">
        <w:r w:rsidRPr="00CC6CEA">
          <w:rPr>
            <w:rFonts w:ascii="Arial" w:eastAsia="Times New Roman" w:hAnsi="Arial" w:cs="Arial"/>
            <w:color w:val="0000FF"/>
            <w:sz w:val="24"/>
            <w:szCs w:val="24"/>
            <w:lang w:eastAsia="ru-RU"/>
          </w:rPr>
          <w:t>пункте 21</w:t>
        </w:r>
      </w:hyperlink>
      <w:r w:rsidRPr="00CC6CEA">
        <w:rPr>
          <w:rFonts w:ascii="Arial" w:eastAsia="Times New Roman" w:hAnsi="Arial" w:cs="Arial"/>
          <w:sz w:val="24"/>
          <w:szCs w:val="24"/>
          <w:lang w:eastAsia="ru-RU"/>
        </w:rPr>
        <w:t xml:space="preserve"> Правил применения ДОТ.</w:t>
      </w:r>
    </w:p>
    <w:p w14:paraId="723424DA" w14:textId="5576B163" w:rsidR="00D97220" w:rsidRDefault="00D97220"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457FF5E9" w14:textId="5909C868" w:rsidR="00D97220" w:rsidRDefault="00D97220"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675A12AC" w14:textId="058B48F9" w:rsidR="00D97220" w:rsidRDefault="00D97220"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4B7B2EEE" w14:textId="4FC43C53" w:rsidR="00D97220" w:rsidRDefault="00D97220"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364B0A27" w14:textId="77D15760" w:rsidR="00D97220" w:rsidRDefault="00D97220"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3511FC94" w14:textId="0E13999A" w:rsidR="00D97220" w:rsidRDefault="00D97220"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20F868A3" w14:textId="74D2F7D3" w:rsidR="00D97220" w:rsidRDefault="00D97220"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5C7A45D9" w14:textId="59D67AC2" w:rsidR="00D97220" w:rsidRDefault="00D97220"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14305805" w14:textId="1DAD6EBE" w:rsidR="00D97220" w:rsidRDefault="00D97220"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217E27F9" w14:textId="7FD030BA" w:rsidR="00D97220" w:rsidRDefault="00D97220"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70EA5564" w14:textId="68DAC70D" w:rsidR="00D97220" w:rsidRDefault="00D97220"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2C1322F4" w14:textId="7530AD53" w:rsidR="00D97220" w:rsidRDefault="00D97220"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67763C51" w14:textId="3DF4D04F" w:rsidR="00D97220" w:rsidRDefault="00D97220"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73E83B37" w14:textId="2F34A8FD" w:rsidR="00D97220" w:rsidRDefault="00D97220"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1243BD11" w14:textId="4BB8EFC5" w:rsidR="00D97220" w:rsidRDefault="00D97220"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10D3340F" w14:textId="1180CE9C" w:rsidR="00D97220" w:rsidRDefault="00D97220"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15830221" w14:textId="5DF55C17" w:rsidR="00D97220" w:rsidRDefault="00D97220"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28DACFB9" w14:textId="6D5FBF3A" w:rsidR="00D97220" w:rsidRDefault="00D97220"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0D37F7CE" w14:textId="372A4452" w:rsidR="00D97220" w:rsidRDefault="00D97220"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6B8BD740" w14:textId="6ECDADCE" w:rsidR="00D97220" w:rsidRDefault="00D97220"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6391A5E7" w14:textId="659688AD" w:rsidR="00D97220" w:rsidRDefault="00D97220"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5B06350E" w14:textId="182E3C9F" w:rsidR="00D97220" w:rsidRDefault="00D97220"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40D84DC5" w14:textId="452C4646" w:rsidR="00D97220" w:rsidRDefault="00D97220"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4E90BEC0" w14:textId="21F2A4FE" w:rsidR="00D97220" w:rsidRDefault="00D97220"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74B0648F" w14:textId="2E0EBC4F" w:rsidR="00D97220" w:rsidRDefault="00D97220"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065AEE02" w14:textId="696964E4" w:rsidR="00D97220" w:rsidRDefault="00D97220"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0B507871" w14:textId="292932F6" w:rsidR="00D97220" w:rsidRDefault="00D97220"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2C94CBC7" w14:textId="635A64E9" w:rsidR="00D97220" w:rsidRDefault="00D97220"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1DDE33C3" w14:textId="70746FA4" w:rsidR="00D97220" w:rsidRDefault="00D97220"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3DEBE26F" w14:textId="1D5A9FE8" w:rsidR="00D97220" w:rsidRDefault="00D97220"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38B54A1E" w14:textId="1DE93BA4" w:rsidR="00D97220" w:rsidRDefault="00D97220"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17A1B4C8" w14:textId="31A12AF5" w:rsidR="00D97220" w:rsidRDefault="00D97220"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0EF9CBBA" w14:textId="2009666E" w:rsidR="00D97220" w:rsidRDefault="00D97220"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23AB44DB" w14:textId="7C7D568D" w:rsidR="00D97220" w:rsidRDefault="00D97220"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6F6E6CFC" w14:textId="7A57F2DC" w:rsidR="00D97220" w:rsidRDefault="00D97220"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1B0CD0BE" w14:textId="55B0D560" w:rsidR="00D97220" w:rsidRDefault="00D97220"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7BF6A13B" w14:textId="3F946113" w:rsidR="00D97220" w:rsidRDefault="00D97220"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3A5CED7F" w14:textId="1A0FE194" w:rsidR="00D97220" w:rsidRDefault="00D97220"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6E4DA655" w14:textId="77777777" w:rsidR="00D97220" w:rsidRDefault="00D97220"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2071F001" w14:textId="77777777" w:rsidR="00A62C53" w:rsidRDefault="00A62C53" w:rsidP="00A62C53">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lastRenderedPageBreak/>
        <w:t>«Утверждаю»</w:t>
      </w:r>
    </w:p>
    <w:p w14:paraId="4E11093D" w14:textId="77777777" w:rsidR="00A62C53" w:rsidRDefault="00A62C53" w:rsidP="00A62C53">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Директор БРУКК - филиал</w:t>
      </w:r>
    </w:p>
    <w:p w14:paraId="7E9C4FCF" w14:textId="77777777" w:rsidR="00A62C53" w:rsidRDefault="00A62C53" w:rsidP="00A62C53">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АО «Башавтотранс»</w:t>
      </w:r>
    </w:p>
    <w:p w14:paraId="4DAEB28E" w14:textId="77777777" w:rsidR="00A62C53" w:rsidRDefault="00A62C53" w:rsidP="00A62C53">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_____________ П.Г. Тейхриб</w:t>
      </w:r>
    </w:p>
    <w:p w14:paraId="4204E341" w14:textId="77777777" w:rsidR="00A62C53" w:rsidRDefault="00A62C53" w:rsidP="00A62C53">
      <w:pPr>
        <w:widowControl w:val="0"/>
        <w:autoSpaceDE w:val="0"/>
        <w:autoSpaceDN w:val="0"/>
        <w:spacing w:after="0" w:line="240" w:lineRule="auto"/>
        <w:jc w:val="right"/>
        <w:rPr>
          <w:rFonts w:ascii="Arial" w:eastAsia="Times New Roman" w:hAnsi="Arial" w:cs="Arial"/>
          <w:b/>
          <w:sz w:val="24"/>
          <w:szCs w:val="24"/>
          <w:lang w:eastAsia="ru-RU"/>
        </w:rPr>
      </w:pPr>
      <w:r>
        <w:rPr>
          <w:rFonts w:ascii="Arial" w:eastAsia="Times New Roman" w:hAnsi="Arial" w:cs="Arial"/>
          <w:bCs/>
          <w:sz w:val="24"/>
          <w:szCs w:val="24"/>
          <w:lang w:eastAsia="ru-RU"/>
        </w:rPr>
        <w:t>«___</w:t>
      </w:r>
      <w:proofErr w:type="gramStart"/>
      <w:r>
        <w:rPr>
          <w:rFonts w:ascii="Arial" w:eastAsia="Times New Roman" w:hAnsi="Arial" w:cs="Arial"/>
          <w:bCs/>
          <w:sz w:val="24"/>
          <w:szCs w:val="24"/>
          <w:lang w:eastAsia="ru-RU"/>
        </w:rPr>
        <w:t>_»_</w:t>
      </w:r>
      <w:proofErr w:type="gramEnd"/>
      <w:r>
        <w:rPr>
          <w:rFonts w:ascii="Arial" w:eastAsia="Times New Roman" w:hAnsi="Arial" w:cs="Arial"/>
          <w:bCs/>
          <w:sz w:val="24"/>
          <w:szCs w:val="24"/>
          <w:lang w:eastAsia="ru-RU"/>
        </w:rPr>
        <w:t>_____________2026г.</w:t>
      </w:r>
    </w:p>
    <w:p w14:paraId="18D8EF15" w14:textId="5558A7AF"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0886F01A" w14:textId="04D12F24"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680A197E" w14:textId="77777777"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490F0A37" w14:textId="77777777" w:rsidR="00CC0BFF" w:rsidRPr="00CC6CEA"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707EB295"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4795E17C" w14:textId="77777777" w:rsidR="00CC6CEA" w:rsidRPr="00CC6CEA" w:rsidRDefault="00CC6CEA" w:rsidP="00CC6CEA">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CC6CEA">
        <w:rPr>
          <w:rFonts w:ascii="Arial" w:eastAsia="Times New Roman" w:hAnsi="Arial" w:cs="Arial"/>
          <w:b/>
          <w:sz w:val="24"/>
          <w:szCs w:val="24"/>
          <w:lang w:eastAsia="ru-RU"/>
        </w:rPr>
        <w:t>VI. Система оценки результатов освоения Программы</w:t>
      </w:r>
    </w:p>
    <w:p w14:paraId="5BF8267D"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59E97E72"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6.1. Освоение образовательной программы сопровождается текущим контролем успеваемости, промежуточной и итоговой аттестацией обучающихся.</w:t>
      </w:r>
    </w:p>
    <w:p w14:paraId="6DA4D0F9"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Формы и порядок проведения текущего контроля успеваемости определяется организацией, осуществляющей образовательную деятельность.</w:t>
      </w:r>
    </w:p>
    <w:p w14:paraId="66F1E06F"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Промежуточная аттестация обучающихся проводится в формах, определенных учебным планом образовательной программы, и в порядке, установленном организацией, осуществляющей образовательную деятельность. Количество часов на проведение промежуточной аттестации определяется организацией, осуществляющей образовательную деятельность, самостоятельно и указывается в учебном плане образовательной программы.</w:t>
      </w:r>
    </w:p>
    <w:p w14:paraId="683BE574"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6.2. Освоение образовательной программы завершается итоговой аттестацией в форме квалификационного экзамена. Квалификационный экзамен проводится организацией, осуществляющей образовательную деятельность, для определения соответствия полученных знаний, умений и навыков образовательной программе. Квалификационный экзамен включает в себя практическую квалификационную работу и проверку теоретических знаний. Лица, получившие по итогам промежуточной аттестации неудовлетворительную оценку, к сдаче квалификационного экзамена не допускаются.</w:t>
      </w:r>
    </w:p>
    <w:p w14:paraId="5CDE78E4"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 xml:space="preserve">К проведению квалификационного экзамена привлекаются представители работодателей, их объединений согласно </w:t>
      </w:r>
      <w:hyperlink r:id="rId38">
        <w:r w:rsidRPr="00CC6CEA">
          <w:rPr>
            <w:rFonts w:ascii="Arial" w:eastAsia="Times New Roman" w:hAnsi="Arial" w:cs="Arial"/>
            <w:color w:val="0000FF"/>
            <w:sz w:val="24"/>
            <w:szCs w:val="24"/>
            <w:lang w:eastAsia="ru-RU"/>
          </w:rPr>
          <w:t>статье 74</w:t>
        </w:r>
      </w:hyperlink>
      <w:r w:rsidRPr="00CC6CEA">
        <w:rPr>
          <w:rFonts w:ascii="Arial" w:eastAsia="Times New Roman" w:hAnsi="Arial" w:cs="Arial"/>
          <w:sz w:val="24"/>
          <w:szCs w:val="24"/>
          <w:lang w:eastAsia="ru-RU"/>
        </w:rPr>
        <w:t xml:space="preserve"> Федерального закона об образовании.</w:t>
      </w:r>
    </w:p>
    <w:p w14:paraId="5DD0B64B"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Проверка теоретических знаний при проведении квалификационного экзамена проводится по предметам:</w:t>
      </w:r>
    </w:p>
    <w:p w14:paraId="2AEE3191"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"Устройство и техническое обслуживание транспортных средств категории "BE" как объектов управления";</w:t>
      </w:r>
    </w:p>
    <w:p w14:paraId="0EF044BF"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"Основы управления транспортными средствами категории "BE".</w:t>
      </w:r>
    </w:p>
    <w:p w14:paraId="328A084A"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Практическая квалификационная работа при проведении квалификационного экзамена состоит из двух этапов. На первом этапе проверяются первоначальные навыки управления транспортным средством категории "BE" на закрытой площадке или автодроме. На втором этапе проверяются навыки управления транспортным средством категории "BE" на дорогах.</w:t>
      </w:r>
    </w:p>
    <w:p w14:paraId="746CBB7F"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 xml:space="preserve">Результаты квалификационного экзамена оформляются протоколом. По результатам квалификационного экзамена выдается документ о квалификации (свидетельство о профессии водителя), который подтверждает получение квалификации по результатам профессионального обучения согласно </w:t>
      </w:r>
      <w:hyperlink r:id="rId39">
        <w:r w:rsidRPr="00CC6CEA">
          <w:rPr>
            <w:rFonts w:ascii="Arial" w:eastAsia="Times New Roman" w:hAnsi="Arial" w:cs="Arial"/>
            <w:color w:val="0000FF"/>
            <w:sz w:val="24"/>
            <w:szCs w:val="24"/>
            <w:lang w:eastAsia="ru-RU"/>
          </w:rPr>
          <w:t>пункту 2 части 10 статьи 60</w:t>
        </w:r>
      </w:hyperlink>
      <w:r w:rsidRPr="00CC6CEA">
        <w:rPr>
          <w:rFonts w:ascii="Arial" w:eastAsia="Times New Roman" w:hAnsi="Arial" w:cs="Arial"/>
          <w:sz w:val="24"/>
          <w:szCs w:val="24"/>
          <w:lang w:eastAsia="ru-RU"/>
        </w:rPr>
        <w:t xml:space="preserve"> Федерального закона об образовании.</w:t>
      </w:r>
    </w:p>
    <w:p w14:paraId="0A61F552"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6.3. Текущий контроль успеваемости, промежуточная и итоговая аттестация проводятся с использованием оценочных материалов, утвержденных руководителем организации, осуществляющей образовательную деятельность.</w:t>
      </w:r>
    </w:p>
    <w:p w14:paraId="6B0CF9C4"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 xml:space="preserve">6.4. При проведении промежуточной аттестации, текущего контроля успеваемости и итоговой аттестации с использованием дистанционных образовательных технологий </w:t>
      </w:r>
      <w:r w:rsidRPr="00CC6CEA">
        <w:rPr>
          <w:rFonts w:ascii="Arial" w:eastAsia="Times New Roman" w:hAnsi="Arial" w:cs="Arial"/>
          <w:sz w:val="24"/>
          <w:szCs w:val="24"/>
          <w:lang w:eastAsia="ru-RU"/>
        </w:rPr>
        <w:lastRenderedPageBreak/>
        <w:t xml:space="preserve">организация, осуществляющая образовательную деятельность, обеспечивает соблюдение условий, предусмотренных </w:t>
      </w:r>
      <w:hyperlink r:id="rId40">
        <w:r w:rsidRPr="00CC6CEA">
          <w:rPr>
            <w:rFonts w:ascii="Arial" w:eastAsia="Times New Roman" w:hAnsi="Arial" w:cs="Arial"/>
            <w:color w:val="0000FF"/>
            <w:sz w:val="24"/>
            <w:szCs w:val="24"/>
            <w:lang w:eastAsia="ru-RU"/>
          </w:rPr>
          <w:t>пунктами 15</w:t>
        </w:r>
      </w:hyperlink>
      <w:r w:rsidRPr="00CC6CEA">
        <w:rPr>
          <w:rFonts w:ascii="Arial" w:eastAsia="Times New Roman" w:hAnsi="Arial" w:cs="Arial"/>
          <w:sz w:val="24"/>
          <w:szCs w:val="24"/>
          <w:lang w:eastAsia="ru-RU"/>
        </w:rPr>
        <w:t xml:space="preserve"> и </w:t>
      </w:r>
      <w:hyperlink r:id="rId41">
        <w:r w:rsidRPr="00CC6CEA">
          <w:rPr>
            <w:rFonts w:ascii="Arial" w:eastAsia="Times New Roman" w:hAnsi="Arial" w:cs="Arial"/>
            <w:color w:val="0000FF"/>
            <w:sz w:val="24"/>
            <w:szCs w:val="24"/>
            <w:lang w:eastAsia="ru-RU"/>
          </w:rPr>
          <w:t>19</w:t>
        </w:r>
      </w:hyperlink>
      <w:r w:rsidRPr="00CC6CEA">
        <w:rPr>
          <w:rFonts w:ascii="Arial" w:eastAsia="Times New Roman" w:hAnsi="Arial" w:cs="Arial"/>
          <w:sz w:val="24"/>
          <w:szCs w:val="24"/>
          <w:lang w:eastAsia="ru-RU"/>
        </w:rPr>
        <w:t xml:space="preserve"> Правил применения ДОТ.</w:t>
      </w:r>
    </w:p>
    <w:p w14:paraId="6BD6D022"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6.5. Индивидуальный учет результатов освоения обучающимися образовательной программы, а также хранение в архивах информации об этих результатах на бумажных и (или) электронных носителях, обеспечивается организацией, осуществляющей образовательную деятельность.</w:t>
      </w:r>
    </w:p>
    <w:p w14:paraId="2AFB92FA" w14:textId="6680F76C" w:rsid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 xml:space="preserve">При реализации образовательной программы или ее части (частей) с применением электронного обучения, дистанционных образовательных технологий организация, осуществляющая образовательную деятельность, ведет учет и осуществляет хранение результатов образовательного процесса и внутренний документооборот на бумажном носителе и (или) в электронной форме в соответствии с требованиями Федерального </w:t>
      </w:r>
      <w:hyperlink r:id="rId42">
        <w:r w:rsidRPr="00CC6CEA">
          <w:rPr>
            <w:rFonts w:ascii="Arial" w:eastAsia="Times New Roman" w:hAnsi="Arial" w:cs="Arial"/>
            <w:color w:val="0000FF"/>
            <w:sz w:val="24"/>
            <w:szCs w:val="24"/>
            <w:lang w:eastAsia="ru-RU"/>
          </w:rPr>
          <w:t>закона</w:t>
        </w:r>
      </w:hyperlink>
      <w:r w:rsidRPr="00CC6CEA">
        <w:rPr>
          <w:rFonts w:ascii="Arial" w:eastAsia="Times New Roman" w:hAnsi="Arial" w:cs="Arial"/>
          <w:sz w:val="24"/>
          <w:szCs w:val="24"/>
          <w:lang w:eastAsia="ru-RU"/>
        </w:rPr>
        <w:t xml:space="preserve"> от 22 октября 2004 г. N 125-ФЗ "Об архивном деле в Российской Федерации", а также обеспечивают обработку персональных данных обучающихся и иных участников образовательных отношений в соответствии с требованиями Федерального </w:t>
      </w:r>
      <w:hyperlink r:id="rId43">
        <w:r w:rsidRPr="00CC6CEA">
          <w:rPr>
            <w:rFonts w:ascii="Arial" w:eastAsia="Times New Roman" w:hAnsi="Arial" w:cs="Arial"/>
            <w:color w:val="0000FF"/>
            <w:sz w:val="24"/>
            <w:szCs w:val="24"/>
            <w:lang w:eastAsia="ru-RU"/>
          </w:rPr>
          <w:t>закона</w:t>
        </w:r>
      </w:hyperlink>
      <w:r w:rsidRPr="00CC6CEA">
        <w:rPr>
          <w:rFonts w:ascii="Arial" w:eastAsia="Times New Roman" w:hAnsi="Arial" w:cs="Arial"/>
          <w:sz w:val="24"/>
          <w:szCs w:val="24"/>
          <w:lang w:eastAsia="ru-RU"/>
        </w:rPr>
        <w:t xml:space="preserve"> от 27 июля 2006 г. N 152-ФЗ "О персональных данных".</w:t>
      </w:r>
    </w:p>
    <w:p w14:paraId="7CA0E5B6" w14:textId="43998482"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737D3FC6" w14:textId="270472E3"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70B82DED" w14:textId="64C6D787"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3B474EC1" w14:textId="39A50D7E"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0C036A47" w14:textId="7A10CE8D"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71D0F03B" w14:textId="779CEEC2"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5A8074E6" w14:textId="0D116F1A"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70E00039" w14:textId="5C758B5C"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24701D9E" w14:textId="7C2CFE07"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651A4542" w14:textId="3BDFD26A"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1497F365" w14:textId="246116BA"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3BB1976A" w14:textId="270AA00A"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5DAA7400" w14:textId="6F311211"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488F0FDC" w14:textId="3360442A"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0F23BF8D" w14:textId="697831DA"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431D69C9" w14:textId="5A702BF2"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1C52BA48" w14:textId="2CC12E0E"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0A109705" w14:textId="397E5CAE"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3FB64C16" w14:textId="4F91CFC4"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27DC81FF" w14:textId="5173EDC6"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6775B279" w14:textId="294CBB3A"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7FB76FCA" w14:textId="3B48A2C7"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6C9972A6" w14:textId="55D039A6"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30406C26" w14:textId="3281B54A"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3514964D" w14:textId="71D6C736"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57A54825" w14:textId="7ACD9213"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3B69CC8D" w14:textId="64D91B8E"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78030AB9" w14:textId="27BF49E1"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7081FB27" w14:textId="458CECC5"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4A642718" w14:textId="7F3CA246"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542A6079" w14:textId="78C3E456"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0E1BA40B" w14:textId="5570E395"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66D79DB3" w14:textId="78C9BC4F"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6E4A0C32" w14:textId="29C2D0C7"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31D02A73" w14:textId="19F9548C"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0D2D3F60" w14:textId="1BE5086A"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3C808960" w14:textId="5C43DAC9"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0B92776C" w14:textId="77777777" w:rsidR="00A62C53" w:rsidRDefault="00A62C53" w:rsidP="00A62C53">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lastRenderedPageBreak/>
        <w:t>«Утверждаю»</w:t>
      </w:r>
    </w:p>
    <w:p w14:paraId="0CFC268E" w14:textId="77777777" w:rsidR="00A62C53" w:rsidRDefault="00A62C53" w:rsidP="00A62C53">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Директор БРУКК - филиал</w:t>
      </w:r>
    </w:p>
    <w:p w14:paraId="405FD187" w14:textId="77777777" w:rsidR="00A62C53" w:rsidRDefault="00A62C53" w:rsidP="00A62C53">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АО «Башавтотранс»</w:t>
      </w:r>
    </w:p>
    <w:p w14:paraId="36F60DDF" w14:textId="77777777" w:rsidR="00A62C53" w:rsidRDefault="00A62C53" w:rsidP="00A62C53">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_____________ П.Г. Тейхриб</w:t>
      </w:r>
    </w:p>
    <w:p w14:paraId="187EF816" w14:textId="77777777" w:rsidR="00A62C53" w:rsidRDefault="00A62C53" w:rsidP="00A62C53">
      <w:pPr>
        <w:widowControl w:val="0"/>
        <w:autoSpaceDE w:val="0"/>
        <w:autoSpaceDN w:val="0"/>
        <w:spacing w:after="0" w:line="240" w:lineRule="auto"/>
        <w:jc w:val="right"/>
        <w:rPr>
          <w:rFonts w:ascii="Arial" w:eastAsia="Times New Roman" w:hAnsi="Arial" w:cs="Arial"/>
          <w:b/>
          <w:sz w:val="24"/>
          <w:szCs w:val="24"/>
          <w:lang w:eastAsia="ru-RU"/>
        </w:rPr>
      </w:pPr>
      <w:r>
        <w:rPr>
          <w:rFonts w:ascii="Arial" w:eastAsia="Times New Roman" w:hAnsi="Arial" w:cs="Arial"/>
          <w:bCs/>
          <w:sz w:val="24"/>
          <w:szCs w:val="24"/>
          <w:lang w:eastAsia="ru-RU"/>
        </w:rPr>
        <w:t>«___</w:t>
      </w:r>
      <w:proofErr w:type="gramStart"/>
      <w:r>
        <w:rPr>
          <w:rFonts w:ascii="Arial" w:eastAsia="Times New Roman" w:hAnsi="Arial" w:cs="Arial"/>
          <w:bCs/>
          <w:sz w:val="24"/>
          <w:szCs w:val="24"/>
          <w:lang w:eastAsia="ru-RU"/>
        </w:rPr>
        <w:t>_»_</w:t>
      </w:r>
      <w:proofErr w:type="gramEnd"/>
      <w:r>
        <w:rPr>
          <w:rFonts w:ascii="Arial" w:eastAsia="Times New Roman" w:hAnsi="Arial" w:cs="Arial"/>
          <w:bCs/>
          <w:sz w:val="24"/>
          <w:szCs w:val="24"/>
          <w:lang w:eastAsia="ru-RU"/>
        </w:rPr>
        <w:t>_____________2026г.</w:t>
      </w:r>
    </w:p>
    <w:p w14:paraId="52B64F26" w14:textId="37073A73"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2B5A18DB" w14:textId="3A78638C"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378FD178" w14:textId="2363B9BE" w:rsidR="00CC0BFF"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43D97CFF" w14:textId="77777777" w:rsidR="00CC0BFF" w:rsidRPr="00CC6CEA" w:rsidRDefault="00CC0BFF"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10424695"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599A79B9" w14:textId="77777777" w:rsidR="00CC6CEA" w:rsidRPr="00CC6CEA" w:rsidRDefault="00CC6CEA" w:rsidP="00CC6CEA">
      <w:pPr>
        <w:widowControl w:val="0"/>
        <w:autoSpaceDE w:val="0"/>
        <w:autoSpaceDN w:val="0"/>
        <w:spacing w:after="0" w:line="240" w:lineRule="auto"/>
        <w:jc w:val="center"/>
        <w:outlineLvl w:val="1"/>
        <w:rPr>
          <w:rFonts w:ascii="Arial" w:eastAsia="Times New Roman" w:hAnsi="Arial" w:cs="Arial"/>
          <w:b/>
          <w:sz w:val="24"/>
          <w:szCs w:val="24"/>
          <w:lang w:eastAsia="ru-RU"/>
        </w:rPr>
      </w:pPr>
      <w:r w:rsidRPr="00CC6CEA">
        <w:rPr>
          <w:rFonts w:ascii="Arial" w:eastAsia="Times New Roman" w:hAnsi="Arial" w:cs="Arial"/>
          <w:b/>
          <w:sz w:val="24"/>
          <w:szCs w:val="24"/>
          <w:lang w:eastAsia="ru-RU"/>
        </w:rPr>
        <w:t>VII. Учебно-методические материалы, обеспечивающие реализацию Программы</w:t>
      </w:r>
    </w:p>
    <w:p w14:paraId="163CA5DF"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2FB41290"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Учебно-методические материалы представлены:</w:t>
      </w:r>
    </w:p>
    <w:p w14:paraId="2A38DAC8"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Программой;</w:t>
      </w:r>
    </w:p>
    <w:p w14:paraId="622DF489"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образовательной программой;</w:t>
      </w:r>
    </w:p>
    <w:p w14:paraId="180B095C"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учебными пособиями, обеспечивающими освоение образовательной программы;</w:t>
      </w:r>
    </w:p>
    <w:p w14:paraId="7A72BCE0"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r w:rsidRPr="00CC6CEA">
        <w:rPr>
          <w:rFonts w:ascii="Arial" w:eastAsia="Times New Roman" w:hAnsi="Arial" w:cs="Arial"/>
          <w:sz w:val="24"/>
          <w:szCs w:val="24"/>
          <w:lang w:eastAsia="ru-RU"/>
        </w:rPr>
        <w:t>оценочными материалами для проведения текущего контроля успеваемости, промежуточной и итоговой аттестации обучающихся.</w:t>
      </w:r>
    </w:p>
    <w:p w14:paraId="1EC4CEE5" w14:textId="77777777" w:rsidR="00CC6CEA" w:rsidRPr="00CC6CEA" w:rsidRDefault="00CC6CEA" w:rsidP="00CC6CEA">
      <w:pPr>
        <w:widowControl w:val="0"/>
        <w:autoSpaceDE w:val="0"/>
        <w:autoSpaceDN w:val="0"/>
        <w:spacing w:after="0" w:line="240" w:lineRule="auto"/>
        <w:ind w:firstLine="425"/>
        <w:jc w:val="both"/>
        <w:rPr>
          <w:rFonts w:ascii="Arial" w:eastAsia="Times New Roman" w:hAnsi="Arial" w:cs="Arial"/>
          <w:sz w:val="24"/>
          <w:szCs w:val="24"/>
          <w:lang w:eastAsia="ru-RU"/>
        </w:rPr>
      </w:pPr>
    </w:p>
    <w:p w14:paraId="35F36091" w14:textId="77777777" w:rsidR="00891199" w:rsidRDefault="00891199" w:rsidP="00A7708D">
      <w:pPr>
        <w:widowControl w:val="0"/>
        <w:autoSpaceDE w:val="0"/>
        <w:autoSpaceDN w:val="0"/>
        <w:spacing w:after="0" w:line="240" w:lineRule="auto"/>
        <w:jc w:val="right"/>
        <w:rPr>
          <w:rFonts w:ascii="Arial" w:eastAsia="Times New Roman" w:hAnsi="Arial" w:cs="Arial"/>
          <w:bCs/>
          <w:sz w:val="24"/>
          <w:szCs w:val="24"/>
          <w:lang w:eastAsia="ru-RU"/>
        </w:rPr>
      </w:pPr>
    </w:p>
    <w:bookmarkEnd w:id="0"/>
    <w:p w14:paraId="42488181" w14:textId="77777777" w:rsidR="00891199" w:rsidRDefault="00891199" w:rsidP="00A7708D">
      <w:pPr>
        <w:widowControl w:val="0"/>
        <w:autoSpaceDE w:val="0"/>
        <w:autoSpaceDN w:val="0"/>
        <w:spacing w:after="0" w:line="240" w:lineRule="auto"/>
        <w:jc w:val="right"/>
        <w:rPr>
          <w:rFonts w:ascii="Arial" w:eastAsia="Times New Roman" w:hAnsi="Arial" w:cs="Arial"/>
          <w:bCs/>
          <w:sz w:val="24"/>
          <w:szCs w:val="24"/>
          <w:lang w:eastAsia="ru-RU"/>
        </w:rPr>
      </w:pPr>
    </w:p>
    <w:sectPr w:rsidR="00891199" w:rsidSect="00D97220">
      <w:footerReference w:type="default" r:id="rId44"/>
      <w:footerReference w:type="first" r:id="rId45"/>
      <w:type w:val="continuous"/>
      <w:pgSz w:w="11906" w:h="16838"/>
      <w:pgMar w:top="1134" w:right="567" w:bottom="709"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35FC7A" w14:textId="77777777" w:rsidR="002A0223" w:rsidRDefault="002A0223" w:rsidP="00A62C53">
      <w:pPr>
        <w:spacing w:after="0" w:line="240" w:lineRule="auto"/>
      </w:pPr>
      <w:r>
        <w:separator/>
      </w:r>
    </w:p>
  </w:endnote>
  <w:endnote w:type="continuationSeparator" w:id="0">
    <w:p w14:paraId="1614CF2C" w14:textId="77777777" w:rsidR="002A0223" w:rsidRDefault="002A0223" w:rsidP="00A62C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41794186"/>
      <w:docPartObj>
        <w:docPartGallery w:val="Page Numbers (Bottom of Page)"/>
        <w:docPartUnique/>
      </w:docPartObj>
    </w:sdtPr>
    <w:sdtEndPr/>
    <w:sdtContent>
      <w:p w14:paraId="3BBC8BD3" w14:textId="63A56419" w:rsidR="00B43DBE" w:rsidRDefault="00B43DBE">
        <w:pPr>
          <w:pStyle w:val="aa"/>
          <w:jc w:val="right"/>
        </w:pPr>
        <w:r>
          <w:fldChar w:fldCharType="begin"/>
        </w:r>
        <w:r>
          <w:instrText>PAGE   \* MERGEFORMAT</w:instrText>
        </w:r>
        <w:r>
          <w:fldChar w:fldCharType="separate"/>
        </w:r>
        <w:r>
          <w:t>2</w:t>
        </w:r>
        <w:r>
          <w:fldChar w:fldCharType="end"/>
        </w:r>
      </w:p>
    </w:sdtContent>
  </w:sdt>
  <w:p w14:paraId="71AD25C7" w14:textId="77777777" w:rsidR="00A62C53" w:rsidRDefault="00A62C53">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20094" w14:textId="360A8AB9" w:rsidR="00D97220" w:rsidRDefault="00D97220">
    <w:pPr>
      <w:pStyle w:val="aa"/>
      <w:jc w:val="right"/>
    </w:pPr>
  </w:p>
  <w:p w14:paraId="7378C09B" w14:textId="77777777" w:rsidR="00D97220" w:rsidRDefault="00D9722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90282C" w14:textId="77777777" w:rsidR="002A0223" w:rsidRDefault="002A0223" w:rsidP="00A62C53">
      <w:pPr>
        <w:spacing w:after="0" w:line="240" w:lineRule="auto"/>
      </w:pPr>
      <w:r>
        <w:separator/>
      </w:r>
    </w:p>
  </w:footnote>
  <w:footnote w:type="continuationSeparator" w:id="0">
    <w:p w14:paraId="3894C985" w14:textId="77777777" w:rsidR="002A0223" w:rsidRDefault="002A0223" w:rsidP="00A62C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2C2013"/>
    <w:multiLevelType w:val="hybridMultilevel"/>
    <w:tmpl w:val="5B60F0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7777CE0"/>
    <w:multiLevelType w:val="hybridMultilevel"/>
    <w:tmpl w:val="05B081A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44BF1F1F"/>
    <w:multiLevelType w:val="hybridMultilevel"/>
    <w:tmpl w:val="5EA2C83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B0E4BB4"/>
    <w:multiLevelType w:val="hybridMultilevel"/>
    <w:tmpl w:val="05B081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44C9"/>
    <w:rsid w:val="000334F5"/>
    <w:rsid w:val="00043459"/>
    <w:rsid w:val="00063105"/>
    <w:rsid w:val="00075AB7"/>
    <w:rsid w:val="000C4ED7"/>
    <w:rsid w:val="000F6645"/>
    <w:rsid w:val="001831BF"/>
    <w:rsid w:val="00213A55"/>
    <w:rsid w:val="0021451C"/>
    <w:rsid w:val="002221D8"/>
    <w:rsid w:val="002541F1"/>
    <w:rsid w:val="00257AA0"/>
    <w:rsid w:val="002A0223"/>
    <w:rsid w:val="002B09AB"/>
    <w:rsid w:val="002D36F9"/>
    <w:rsid w:val="002F476B"/>
    <w:rsid w:val="00321BCD"/>
    <w:rsid w:val="003B66EA"/>
    <w:rsid w:val="003C5371"/>
    <w:rsid w:val="00416B4E"/>
    <w:rsid w:val="004810CF"/>
    <w:rsid w:val="004A18B9"/>
    <w:rsid w:val="004C3008"/>
    <w:rsid w:val="004E4DAC"/>
    <w:rsid w:val="004F55CE"/>
    <w:rsid w:val="00517626"/>
    <w:rsid w:val="00596376"/>
    <w:rsid w:val="005F696A"/>
    <w:rsid w:val="00605859"/>
    <w:rsid w:val="006B2798"/>
    <w:rsid w:val="00721E36"/>
    <w:rsid w:val="0073276F"/>
    <w:rsid w:val="00763DFB"/>
    <w:rsid w:val="007C18DA"/>
    <w:rsid w:val="00814F38"/>
    <w:rsid w:val="00856E94"/>
    <w:rsid w:val="00856F90"/>
    <w:rsid w:val="00860F3C"/>
    <w:rsid w:val="00891199"/>
    <w:rsid w:val="0089398D"/>
    <w:rsid w:val="008F597B"/>
    <w:rsid w:val="009667E7"/>
    <w:rsid w:val="009B5EFC"/>
    <w:rsid w:val="00A62C53"/>
    <w:rsid w:val="00A7708D"/>
    <w:rsid w:val="00A95DE4"/>
    <w:rsid w:val="00B1438A"/>
    <w:rsid w:val="00B43366"/>
    <w:rsid w:val="00B43DBE"/>
    <w:rsid w:val="00B81197"/>
    <w:rsid w:val="00BB1351"/>
    <w:rsid w:val="00BE5114"/>
    <w:rsid w:val="00C0346F"/>
    <w:rsid w:val="00C41E0B"/>
    <w:rsid w:val="00C868F9"/>
    <w:rsid w:val="00CA6318"/>
    <w:rsid w:val="00CB3698"/>
    <w:rsid w:val="00CC0BFF"/>
    <w:rsid w:val="00CC31C0"/>
    <w:rsid w:val="00CC6CEA"/>
    <w:rsid w:val="00CE09BE"/>
    <w:rsid w:val="00D06033"/>
    <w:rsid w:val="00D203EA"/>
    <w:rsid w:val="00D4427F"/>
    <w:rsid w:val="00D47311"/>
    <w:rsid w:val="00D5551B"/>
    <w:rsid w:val="00D5747E"/>
    <w:rsid w:val="00D97220"/>
    <w:rsid w:val="00DC2FD8"/>
    <w:rsid w:val="00DD16F2"/>
    <w:rsid w:val="00DF10E1"/>
    <w:rsid w:val="00E53525"/>
    <w:rsid w:val="00E7066E"/>
    <w:rsid w:val="00E72C99"/>
    <w:rsid w:val="00F15F8E"/>
    <w:rsid w:val="00F444C9"/>
    <w:rsid w:val="00F747BF"/>
    <w:rsid w:val="00F866B2"/>
    <w:rsid w:val="00FF47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93BE8C"/>
  <w15:docId w15:val="{F5D26F8D-D725-4160-AC78-4DD6C5775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203E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203EA"/>
    <w:rPr>
      <w:rFonts w:ascii="Tahoma" w:hAnsi="Tahoma" w:cs="Tahoma"/>
      <w:sz w:val="16"/>
      <w:szCs w:val="16"/>
    </w:rPr>
  </w:style>
  <w:style w:type="paragraph" w:styleId="a5">
    <w:name w:val="List Paragraph"/>
    <w:basedOn w:val="a"/>
    <w:uiPriority w:val="34"/>
    <w:qFormat/>
    <w:rsid w:val="00FF471B"/>
    <w:pPr>
      <w:ind w:left="720"/>
      <w:contextualSpacing/>
    </w:pPr>
  </w:style>
  <w:style w:type="character" w:styleId="a6">
    <w:name w:val="Hyperlink"/>
    <w:basedOn w:val="a0"/>
    <w:uiPriority w:val="99"/>
    <w:unhideWhenUsed/>
    <w:rsid w:val="00E7066E"/>
    <w:rPr>
      <w:color w:val="0000FF"/>
      <w:u w:val="single"/>
    </w:rPr>
  </w:style>
  <w:style w:type="character" w:styleId="a7">
    <w:name w:val="Unresolved Mention"/>
    <w:basedOn w:val="a0"/>
    <w:uiPriority w:val="99"/>
    <w:semiHidden/>
    <w:unhideWhenUsed/>
    <w:rsid w:val="005F696A"/>
    <w:rPr>
      <w:color w:val="605E5C"/>
      <w:shd w:val="clear" w:color="auto" w:fill="E1DFDD"/>
    </w:rPr>
  </w:style>
  <w:style w:type="numbering" w:customStyle="1" w:styleId="1">
    <w:name w:val="Нет списка1"/>
    <w:next w:val="a2"/>
    <w:uiPriority w:val="99"/>
    <w:semiHidden/>
    <w:unhideWhenUsed/>
    <w:rsid w:val="00D5747E"/>
  </w:style>
  <w:style w:type="paragraph" w:customStyle="1" w:styleId="ConsPlusNormal">
    <w:name w:val="ConsPlusNormal"/>
    <w:rsid w:val="00D5747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5747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5747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5747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5747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5747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5747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5747E"/>
    <w:pPr>
      <w:widowControl w:val="0"/>
      <w:autoSpaceDE w:val="0"/>
      <w:autoSpaceDN w:val="0"/>
      <w:spacing w:after="0" w:line="240" w:lineRule="auto"/>
    </w:pPr>
    <w:rPr>
      <w:rFonts w:ascii="Arial" w:eastAsia="Times New Roman" w:hAnsi="Arial" w:cs="Arial"/>
      <w:sz w:val="20"/>
      <w:szCs w:val="20"/>
      <w:lang w:eastAsia="ru-RU"/>
    </w:rPr>
  </w:style>
  <w:style w:type="numbering" w:customStyle="1" w:styleId="2">
    <w:name w:val="Нет списка2"/>
    <w:next w:val="a2"/>
    <w:uiPriority w:val="99"/>
    <w:semiHidden/>
    <w:unhideWhenUsed/>
    <w:rsid w:val="00D47311"/>
  </w:style>
  <w:style w:type="paragraph" w:styleId="a8">
    <w:name w:val="header"/>
    <w:basedOn w:val="a"/>
    <w:link w:val="a9"/>
    <w:uiPriority w:val="99"/>
    <w:unhideWhenUsed/>
    <w:rsid w:val="00A62C5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62C53"/>
  </w:style>
  <w:style w:type="paragraph" w:styleId="aa">
    <w:name w:val="footer"/>
    <w:basedOn w:val="a"/>
    <w:link w:val="ab"/>
    <w:uiPriority w:val="99"/>
    <w:unhideWhenUsed/>
    <w:rsid w:val="00A62C5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62C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708315">
      <w:bodyDiv w:val="1"/>
      <w:marLeft w:val="0"/>
      <w:marRight w:val="0"/>
      <w:marTop w:val="0"/>
      <w:marBottom w:val="0"/>
      <w:divBdr>
        <w:top w:val="none" w:sz="0" w:space="0" w:color="auto"/>
        <w:left w:val="none" w:sz="0" w:space="0" w:color="auto"/>
        <w:bottom w:val="none" w:sz="0" w:space="0" w:color="auto"/>
        <w:right w:val="none" w:sz="0" w:space="0" w:color="auto"/>
      </w:divBdr>
    </w:div>
    <w:div w:id="242447700">
      <w:bodyDiv w:val="1"/>
      <w:marLeft w:val="0"/>
      <w:marRight w:val="0"/>
      <w:marTop w:val="0"/>
      <w:marBottom w:val="0"/>
      <w:divBdr>
        <w:top w:val="none" w:sz="0" w:space="0" w:color="auto"/>
        <w:left w:val="none" w:sz="0" w:space="0" w:color="auto"/>
        <w:bottom w:val="none" w:sz="0" w:space="0" w:color="auto"/>
        <w:right w:val="none" w:sz="0" w:space="0" w:color="auto"/>
      </w:divBdr>
    </w:div>
    <w:div w:id="703748058">
      <w:bodyDiv w:val="1"/>
      <w:marLeft w:val="0"/>
      <w:marRight w:val="0"/>
      <w:marTop w:val="0"/>
      <w:marBottom w:val="0"/>
      <w:divBdr>
        <w:top w:val="none" w:sz="0" w:space="0" w:color="auto"/>
        <w:left w:val="none" w:sz="0" w:space="0" w:color="auto"/>
        <w:bottom w:val="none" w:sz="0" w:space="0" w:color="auto"/>
        <w:right w:val="none" w:sz="0" w:space="0" w:color="auto"/>
      </w:divBdr>
    </w:div>
    <w:div w:id="868757404">
      <w:bodyDiv w:val="1"/>
      <w:marLeft w:val="0"/>
      <w:marRight w:val="0"/>
      <w:marTop w:val="0"/>
      <w:marBottom w:val="0"/>
      <w:divBdr>
        <w:top w:val="none" w:sz="0" w:space="0" w:color="auto"/>
        <w:left w:val="none" w:sz="0" w:space="0" w:color="auto"/>
        <w:bottom w:val="none" w:sz="0" w:space="0" w:color="auto"/>
        <w:right w:val="none" w:sz="0" w:space="0" w:color="auto"/>
      </w:divBdr>
    </w:div>
    <w:div w:id="1695886891">
      <w:bodyDiv w:val="1"/>
      <w:marLeft w:val="0"/>
      <w:marRight w:val="0"/>
      <w:marTop w:val="0"/>
      <w:marBottom w:val="0"/>
      <w:divBdr>
        <w:top w:val="none" w:sz="0" w:space="0" w:color="auto"/>
        <w:left w:val="none" w:sz="0" w:space="0" w:color="auto"/>
        <w:bottom w:val="none" w:sz="0" w:space="0" w:color="auto"/>
        <w:right w:val="none" w:sz="0" w:space="0" w:color="auto"/>
      </w:divBdr>
    </w:div>
    <w:div w:id="1883444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99764&amp;dst=100217" TargetMode="External"/><Relationship Id="rId18" Type="http://schemas.openxmlformats.org/officeDocument/2006/relationships/hyperlink" Target="https://login.consultant.ru/link/?req=doc&amp;base=LAW&amp;n=459467&amp;dst=100009" TargetMode="External"/><Relationship Id="rId26" Type="http://schemas.openxmlformats.org/officeDocument/2006/relationships/hyperlink" Target="https://login.consultant.ru/link/?req=doc&amp;base=LAW&amp;n=506719&amp;dst=281" TargetMode="External"/><Relationship Id="rId39" Type="http://schemas.openxmlformats.org/officeDocument/2006/relationships/hyperlink" Target="https://login.consultant.ru/link/?req=doc&amp;base=LAW&amp;n=499764&amp;dst=413" TargetMode="External"/><Relationship Id="rId21" Type="http://schemas.openxmlformats.org/officeDocument/2006/relationships/hyperlink" Target="https://login.consultant.ru/link/?req=doc&amp;base=LAW&amp;n=499764&amp;dst=417" TargetMode="External"/><Relationship Id="rId34" Type="http://schemas.openxmlformats.org/officeDocument/2006/relationships/hyperlink" Target="https://login.consultant.ru/link/?req=doc&amp;base=LAW&amp;n=490646&amp;dst=100176" TargetMode="External"/><Relationship Id="rId42" Type="http://schemas.openxmlformats.org/officeDocument/2006/relationships/hyperlink" Target="https://login.consultant.ru/link/?req=doc&amp;base=LAW&amp;n=493187"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506719&amp;dst=100015" TargetMode="External"/><Relationship Id="rId29" Type="http://schemas.openxmlformats.org/officeDocument/2006/relationships/hyperlink" Target="https://login.consultant.ru/link/?req=doc&amp;base=LAW&amp;n=509416&amp;dst=10010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68574&amp;dst=100010" TargetMode="External"/><Relationship Id="rId24" Type="http://schemas.openxmlformats.org/officeDocument/2006/relationships/hyperlink" Target="https://login.consultant.ru/link/?req=doc&amp;base=LAW&amp;n=309153&amp;dst=100009" TargetMode="External"/><Relationship Id="rId32" Type="http://schemas.openxmlformats.org/officeDocument/2006/relationships/hyperlink" Target="https://login.consultant.ru/link/?req=doc&amp;base=LAW&amp;n=506719&amp;dst=100015" TargetMode="External"/><Relationship Id="rId37" Type="http://schemas.openxmlformats.org/officeDocument/2006/relationships/hyperlink" Target="https://login.consultant.ru/link/?req=doc&amp;base=LAW&amp;n=459467&amp;dst=100078" TargetMode="External"/><Relationship Id="rId40" Type="http://schemas.openxmlformats.org/officeDocument/2006/relationships/hyperlink" Target="https://login.consultant.ru/link/?req=doc&amp;base=LAW&amp;n=459467&amp;dst=100066" TargetMode="External"/><Relationship Id="rId45"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login.consultant.ru/link/?req=doc&amp;base=LAW&amp;n=479254&amp;dst=100034" TargetMode="External"/><Relationship Id="rId23" Type="http://schemas.openxmlformats.org/officeDocument/2006/relationships/hyperlink" Target="https://login.consultant.ru/link/?req=doc&amp;base=LAW&amp;n=504619" TargetMode="External"/><Relationship Id="rId28" Type="http://schemas.openxmlformats.org/officeDocument/2006/relationships/hyperlink" Target="https://login.consultant.ru/link/?req=doc&amp;base=LAW&amp;n=506719&amp;dst=100763" TargetMode="External"/><Relationship Id="rId36" Type="http://schemas.openxmlformats.org/officeDocument/2006/relationships/hyperlink" Target="https://login.consultant.ru/link/?req=doc&amp;base=LAW&amp;n=459467&amp;dst=100038" TargetMode="External"/><Relationship Id="rId10" Type="http://schemas.openxmlformats.org/officeDocument/2006/relationships/hyperlink" Target="https://login.consultant.ru/link/?req=doc&amp;base=LAW&amp;n=314134&amp;dst=1" TargetMode="External"/><Relationship Id="rId19" Type="http://schemas.openxmlformats.org/officeDocument/2006/relationships/hyperlink" Target="https://login.consultant.ru/link/?req=doc&amp;base=LAW&amp;n=372212&amp;dst=100019" TargetMode="External"/><Relationship Id="rId31" Type="http://schemas.openxmlformats.org/officeDocument/2006/relationships/image" Target="media/image2.wmf"/><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login.consultant.ru/link/?req=doc&amp;base=LAW&amp;n=499764&amp;dst=100222" TargetMode="External"/><Relationship Id="rId14" Type="http://schemas.openxmlformats.org/officeDocument/2006/relationships/hyperlink" Target="https://login.consultant.ru/link/?req=doc&amp;base=LAW&amp;n=499764&amp;dst=100226" TargetMode="External"/><Relationship Id="rId22" Type="http://schemas.openxmlformats.org/officeDocument/2006/relationships/hyperlink" Target="https://login.consultant.ru/link/?req=doc&amp;base=LAW&amp;n=116278" TargetMode="External"/><Relationship Id="rId27" Type="http://schemas.openxmlformats.org/officeDocument/2006/relationships/hyperlink" Target="https://login.consultant.ru/link/?req=doc&amp;base=LAW&amp;n=506719&amp;dst=101123" TargetMode="External"/><Relationship Id="rId30" Type="http://schemas.openxmlformats.org/officeDocument/2006/relationships/hyperlink" Target="https://login.consultant.ru/link/?req=doc&amp;base=LAW&amp;n=509416&amp;dst=203" TargetMode="External"/><Relationship Id="rId35" Type="http://schemas.openxmlformats.org/officeDocument/2006/relationships/hyperlink" Target="https://login.consultant.ru/link/?req=doc&amp;base=LAW&amp;n=490646&amp;dst=100192" TargetMode="External"/><Relationship Id="rId43" Type="http://schemas.openxmlformats.org/officeDocument/2006/relationships/hyperlink" Target="https://login.consultant.ru/link/?req=doc&amp;base=LAW&amp;n=499769" TargetMode="External"/><Relationship Id="rId8" Type="http://schemas.openxmlformats.org/officeDocument/2006/relationships/hyperlink" Target="https://login.consultant.ru/link/?req=doc&amp;base=LAW&amp;n=509416" TargetMode="External"/><Relationship Id="rId3" Type="http://schemas.openxmlformats.org/officeDocument/2006/relationships/styles" Target="styles.xml"/><Relationship Id="rId12" Type="http://schemas.openxmlformats.org/officeDocument/2006/relationships/hyperlink" Target="https://login.consultant.ru/link/?req=doc&amp;base=LAW&amp;n=362051&amp;dst=100016" TargetMode="External"/><Relationship Id="rId17" Type="http://schemas.openxmlformats.org/officeDocument/2006/relationships/hyperlink" Target="https://login.consultant.ru/link/?req=doc&amp;base=LAW&amp;n=509416&amp;dst=317" TargetMode="External"/><Relationship Id="rId25" Type="http://schemas.openxmlformats.org/officeDocument/2006/relationships/image" Target="media/image1.wmf"/><Relationship Id="rId33" Type="http://schemas.openxmlformats.org/officeDocument/2006/relationships/hyperlink" Target="https://login.consultant.ru/link/?req=doc&amp;base=LAW&amp;n=502257" TargetMode="External"/><Relationship Id="rId38" Type="http://schemas.openxmlformats.org/officeDocument/2006/relationships/hyperlink" Target="https://login.consultant.ru/link/?req=doc&amp;base=LAW&amp;n=499764&amp;dst=100991" TargetMode="External"/><Relationship Id="rId46" Type="http://schemas.openxmlformats.org/officeDocument/2006/relationships/fontTable" Target="fontTable.xml"/><Relationship Id="rId20" Type="http://schemas.openxmlformats.org/officeDocument/2006/relationships/hyperlink" Target="https://login.consultant.ru/link/?req=doc&amp;base=LAW&amp;n=506719&amp;dst=100015" TargetMode="External"/><Relationship Id="rId41" Type="http://schemas.openxmlformats.org/officeDocument/2006/relationships/hyperlink" Target="https://login.consultant.ru/link/?req=doc&amp;base=LAW&amp;n=459467&amp;dst=1000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47B7F-F04D-42FE-BBE8-A8EE2CDB6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Pages>
  <Words>5668</Words>
  <Characters>32311</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49</cp:revision>
  <cp:lastPrinted>2026-02-02T08:17:00Z</cp:lastPrinted>
  <dcterms:created xsi:type="dcterms:W3CDTF">2025-10-31T06:33:00Z</dcterms:created>
  <dcterms:modified xsi:type="dcterms:W3CDTF">2026-03-10T06:29:00Z</dcterms:modified>
</cp:coreProperties>
</file>